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9EEB" w14:textId="77777777" w:rsidR="00CA27F1" w:rsidRPr="00E62C9E" w:rsidRDefault="001F1EC6" w:rsidP="00250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2C9E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08A081" wp14:editId="3F2CA791">
                <wp:simplePos x="0" y="0"/>
                <wp:positionH relativeFrom="column">
                  <wp:posOffset>-68221</wp:posOffset>
                </wp:positionH>
                <wp:positionV relativeFrom="paragraph">
                  <wp:posOffset>-224155</wp:posOffset>
                </wp:positionV>
                <wp:extent cx="4285753" cy="1212215"/>
                <wp:effectExtent l="0" t="0" r="19685" b="2603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753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8A0B4" w14:textId="0406FD88" w:rsidR="002D2EFF" w:rsidRDefault="002D2EFF" w:rsidP="00CA0D8C">
                            <w:pPr>
                              <w:pStyle w:val="BodyText2"/>
                              <w:ind w:left="142"/>
                              <w:jc w:val="left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Owner: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D72FBC">
                              <w:rPr>
                                <w:bCs/>
                              </w:rPr>
                              <w:t xml:space="preserve">Director </w:t>
                            </w:r>
                            <w:r>
                              <w:rPr>
                                <w:bCs/>
                              </w:rPr>
                              <w:t>of Student Services</w:t>
                            </w:r>
                          </w:p>
                          <w:p w14:paraId="5608A0B5" w14:textId="1526AD3E" w:rsidR="002D2EFF" w:rsidRDefault="002D2EFF" w:rsidP="00CA0D8C">
                            <w:pPr>
                              <w:pStyle w:val="BodyText2"/>
                              <w:ind w:left="142"/>
                              <w:jc w:val="left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Version number: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846550">
                              <w:rPr>
                                <w:bCs/>
                              </w:rPr>
                              <w:t>4</w:t>
                            </w:r>
                            <w:r w:rsidRPr="00ED3345">
                              <w:rPr>
                                <w:bCs/>
                              </w:rPr>
                              <w:t>.0</w:t>
                            </w:r>
                          </w:p>
                          <w:p w14:paraId="5608A0B6" w14:textId="64DA1FCA" w:rsidR="002D2EFF" w:rsidRPr="00F21E10" w:rsidRDefault="002D2EFF" w:rsidP="00CA0D8C">
                            <w:pPr>
                              <w:pStyle w:val="BodyText2"/>
                              <w:ind w:left="142"/>
                              <w:jc w:val="left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of approval: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F21E10" w:rsidRPr="00F21E10">
                              <w:rPr>
                                <w:bCs/>
                              </w:rPr>
                              <w:t>December 2018</w:t>
                            </w:r>
                          </w:p>
                          <w:p w14:paraId="5608A0B7" w14:textId="6BAAF015" w:rsidR="002D2EFF" w:rsidRDefault="002D2EFF" w:rsidP="00CA0D8C">
                            <w:pPr>
                              <w:pStyle w:val="BodyText2"/>
                              <w:ind w:left="142"/>
                              <w:jc w:val="left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Approved by: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="00602E5B">
                              <w:rPr>
                                <w:bCs/>
                              </w:rPr>
                              <w:t xml:space="preserve">tudent </w:t>
                            </w:r>
                            <w:r w:rsidRPr="00882E4F">
                              <w:rPr>
                                <w:bCs/>
                              </w:rPr>
                              <w:t>S</w:t>
                            </w:r>
                            <w:r w:rsidR="00602E5B">
                              <w:rPr>
                                <w:bCs/>
                              </w:rPr>
                              <w:t>ervices</w:t>
                            </w:r>
                            <w:r w:rsidRPr="00882E4F">
                              <w:rPr>
                                <w:bCs/>
                              </w:rPr>
                              <w:t xml:space="preserve"> Exec</w:t>
                            </w:r>
                            <w:r w:rsidR="00602E5B">
                              <w:rPr>
                                <w:bCs/>
                              </w:rPr>
                              <w:t>utive</w:t>
                            </w:r>
                          </w:p>
                          <w:p w14:paraId="5608A0B8" w14:textId="3CFD890E" w:rsidR="002D2EFF" w:rsidRDefault="002D2EFF" w:rsidP="00CA0D8C">
                            <w:pPr>
                              <w:pStyle w:val="BodyText2"/>
                              <w:ind w:left="142"/>
                              <w:jc w:val="left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Effective date:</w:t>
                            </w:r>
                            <w:r>
                              <w:rPr>
                                <w:bCs/>
                              </w:rPr>
                              <w:tab/>
                              <w:t>December 2018</w:t>
                            </w:r>
                          </w:p>
                          <w:p w14:paraId="5608A0B9" w14:textId="07D0F2A7" w:rsidR="002D2EFF" w:rsidRPr="00E761E3" w:rsidRDefault="002D2EFF" w:rsidP="00CA0D8C">
                            <w:pPr>
                              <w:pStyle w:val="BodyText2"/>
                              <w:ind w:left="142"/>
                              <w:jc w:val="left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of last review: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D3345" w:rsidRPr="00ED3345">
                              <w:rPr>
                                <w:bCs/>
                              </w:rPr>
                              <w:t>July 20</w:t>
                            </w:r>
                            <w:r w:rsidR="007A39E5">
                              <w:rPr>
                                <w:bCs/>
                              </w:rPr>
                              <w:t>2</w:t>
                            </w:r>
                            <w:r w:rsidR="007C1D56">
                              <w:rPr>
                                <w:bCs/>
                              </w:rPr>
                              <w:t>3</w:t>
                            </w:r>
                          </w:p>
                          <w:p w14:paraId="5608A0BA" w14:textId="218FC278" w:rsidR="002D2EFF" w:rsidRPr="00B409C8" w:rsidRDefault="002D2EFF" w:rsidP="004538B1">
                            <w:pPr>
                              <w:pStyle w:val="BodyText2"/>
                              <w:ind w:left="142"/>
                              <w:jc w:val="left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Due for review:</w:t>
                            </w:r>
                            <w:r>
                              <w:rPr>
                                <w:bCs/>
                              </w:rPr>
                              <w:tab/>
                              <w:t>July 20</w:t>
                            </w:r>
                            <w:r w:rsidR="00ED3345">
                              <w:rPr>
                                <w:bCs/>
                              </w:rPr>
                              <w:t>2</w:t>
                            </w:r>
                            <w:r w:rsidR="00602E5B">
                              <w:rPr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8A0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35pt;margin-top:-17.65pt;width:337.45pt;height:9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">
                <v:textbox inset="1mm,1mm,1mm,1mm">
                  <w:txbxContent>
                    <w:p w14:paraId="5608A0B4" w14:textId="0406FD88" w:rsidR="002D2EFF" w:rsidRDefault="002D2EFF" w:rsidP="00CA0D8C">
                      <w:pPr>
                        <w:pStyle w:val="BodyText2"/>
                        <w:ind w:left="142"/>
                        <w:jc w:val="left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Owner: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D72FBC">
                        <w:rPr>
                          <w:bCs/>
                        </w:rPr>
                        <w:t xml:space="preserve">Director </w:t>
                      </w:r>
                      <w:r>
                        <w:rPr>
                          <w:bCs/>
                        </w:rPr>
                        <w:t>of Student Services</w:t>
                      </w:r>
                    </w:p>
                    <w:p w14:paraId="5608A0B5" w14:textId="1526AD3E" w:rsidR="002D2EFF" w:rsidRDefault="002D2EFF" w:rsidP="00CA0D8C">
                      <w:pPr>
                        <w:pStyle w:val="BodyText2"/>
                        <w:ind w:left="142"/>
                        <w:jc w:val="left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Version number: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846550">
                        <w:rPr>
                          <w:bCs/>
                        </w:rPr>
                        <w:t>4</w:t>
                      </w:r>
                      <w:r w:rsidRPr="00ED3345">
                        <w:rPr>
                          <w:bCs/>
                        </w:rPr>
                        <w:t>.0</w:t>
                      </w:r>
                    </w:p>
                    <w:p w14:paraId="5608A0B6" w14:textId="64DA1FCA" w:rsidR="002D2EFF" w:rsidRPr="00F21E10" w:rsidRDefault="002D2EFF" w:rsidP="00CA0D8C">
                      <w:pPr>
                        <w:pStyle w:val="BodyText2"/>
                        <w:ind w:left="142"/>
                        <w:jc w:val="left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of approval: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F21E10" w:rsidRPr="00F21E10">
                        <w:rPr>
                          <w:bCs/>
                        </w:rPr>
                        <w:t>December 2018</w:t>
                      </w:r>
                    </w:p>
                    <w:p w14:paraId="5608A0B7" w14:textId="6BAAF015" w:rsidR="002D2EFF" w:rsidRDefault="002D2EFF" w:rsidP="00CA0D8C">
                      <w:pPr>
                        <w:pStyle w:val="BodyText2"/>
                        <w:ind w:left="142"/>
                        <w:jc w:val="left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Approved by: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>S</w:t>
                      </w:r>
                      <w:r w:rsidR="00602E5B">
                        <w:rPr>
                          <w:bCs/>
                        </w:rPr>
                        <w:t xml:space="preserve">tudent </w:t>
                      </w:r>
                      <w:r w:rsidRPr="00882E4F">
                        <w:rPr>
                          <w:bCs/>
                        </w:rPr>
                        <w:t>S</w:t>
                      </w:r>
                      <w:r w:rsidR="00602E5B">
                        <w:rPr>
                          <w:bCs/>
                        </w:rPr>
                        <w:t>ervices</w:t>
                      </w:r>
                      <w:r w:rsidRPr="00882E4F">
                        <w:rPr>
                          <w:bCs/>
                        </w:rPr>
                        <w:t xml:space="preserve"> Exec</w:t>
                      </w:r>
                      <w:r w:rsidR="00602E5B">
                        <w:rPr>
                          <w:bCs/>
                        </w:rPr>
                        <w:t>utive</w:t>
                      </w:r>
                    </w:p>
                    <w:p w14:paraId="5608A0B8" w14:textId="3CFD890E" w:rsidR="002D2EFF" w:rsidRDefault="002D2EFF" w:rsidP="00CA0D8C">
                      <w:pPr>
                        <w:pStyle w:val="BodyText2"/>
                        <w:ind w:left="142"/>
                        <w:jc w:val="left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Effective date:</w:t>
                      </w:r>
                      <w:r>
                        <w:rPr>
                          <w:bCs/>
                        </w:rPr>
                        <w:tab/>
                        <w:t>December 2018</w:t>
                      </w:r>
                    </w:p>
                    <w:p w14:paraId="5608A0B9" w14:textId="07D0F2A7" w:rsidR="002D2EFF" w:rsidRPr="00E761E3" w:rsidRDefault="002D2EFF" w:rsidP="00CA0D8C">
                      <w:pPr>
                        <w:pStyle w:val="BodyText2"/>
                        <w:ind w:left="142"/>
                        <w:jc w:val="left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of last review: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ED3345" w:rsidRPr="00ED3345">
                        <w:rPr>
                          <w:bCs/>
                        </w:rPr>
                        <w:t>July 20</w:t>
                      </w:r>
                      <w:r w:rsidR="007A39E5">
                        <w:rPr>
                          <w:bCs/>
                        </w:rPr>
                        <w:t>2</w:t>
                      </w:r>
                      <w:r w:rsidR="007C1D56">
                        <w:rPr>
                          <w:bCs/>
                        </w:rPr>
                        <w:t>3</w:t>
                      </w:r>
                    </w:p>
                    <w:p w14:paraId="5608A0BA" w14:textId="218FC278" w:rsidR="002D2EFF" w:rsidRPr="00B409C8" w:rsidRDefault="002D2EFF" w:rsidP="004538B1">
                      <w:pPr>
                        <w:pStyle w:val="BodyText2"/>
                        <w:ind w:left="142"/>
                        <w:jc w:val="left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Due for review:</w:t>
                      </w:r>
                      <w:r>
                        <w:rPr>
                          <w:bCs/>
                        </w:rPr>
                        <w:tab/>
                        <w:t>July 20</w:t>
                      </w:r>
                      <w:r w:rsidR="00ED3345">
                        <w:rPr>
                          <w:bCs/>
                        </w:rPr>
                        <w:t>2</w:t>
                      </w:r>
                      <w:r w:rsidR="00602E5B">
                        <w:rPr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62C9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08A083" wp14:editId="5608A084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4080" cy="2224405"/>
                <wp:effectExtent l="3175" t="4445" r="444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8A0BB" w14:textId="77777777" w:rsidR="002D2EFF" w:rsidRDefault="002D2EFF" w:rsidP="00C12D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08A0C5" wp14:editId="5608A0C6">
                                  <wp:extent cx="1981200" cy="198120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A083" id="Text Box 2" o:spid="_x0000_s1027" type="#_x0000_t202" style="position:absolute;margin-left:-84.5pt;margin-top:-71.65pt;width:170.4pt;height:175.1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" stroked="f">
                <v:textbox style="mso-fit-shape-to-text:t">
                  <w:txbxContent>
                    <w:p w14:paraId="5608A0BB" w14:textId="77777777" w:rsidR="002D2EFF" w:rsidRDefault="002D2EFF" w:rsidP="00C12D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08A0C5" wp14:editId="5608A0C6">
                            <wp:extent cx="1981200" cy="198120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2C9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08A085" wp14:editId="5608A086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3579495" cy="1143000"/>
                <wp:effectExtent l="6985" t="9525" r="13970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8A0BC" w14:textId="77777777" w:rsidR="002D2EFF" w:rsidRDefault="002D2EFF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5608A0BD" w14:textId="77777777" w:rsidR="002D2EFF" w:rsidRPr="00075D4A" w:rsidRDefault="002D2EFF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[Title] Policy</w:t>
                            </w:r>
                          </w:p>
                          <w:p w14:paraId="5608A0BE" w14:textId="77777777" w:rsidR="002D2EFF" w:rsidRDefault="002D2EFF" w:rsidP="00C12D32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A085" id="Text Box 3" o:spid="_x0000_s1028" type="#_x0000_t202" style="position:absolute;margin-left:9.55pt;margin-top:-18pt;width:281.8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" strokecolor="white">
                <v:textbox>
                  <w:txbxContent>
                    <w:p w14:paraId="5608A0BC" w14:textId="77777777" w:rsidR="002D2EFF" w:rsidRDefault="002D2EFF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5608A0BD" w14:textId="77777777" w:rsidR="002D2EFF" w:rsidRPr="00075D4A" w:rsidRDefault="002D2EFF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[Title] Policy</w:t>
                      </w:r>
                    </w:p>
                    <w:p w14:paraId="5608A0BE" w14:textId="77777777" w:rsidR="002D2EFF" w:rsidRDefault="002D2EFF" w:rsidP="00C12D32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089EEC" w14:textId="77777777" w:rsidR="00CA27F1" w:rsidRPr="00E62C9E" w:rsidRDefault="00CA27F1" w:rsidP="002503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89EED" w14:textId="77777777" w:rsidR="00CA27F1" w:rsidRPr="00E62C9E" w:rsidRDefault="00CA27F1" w:rsidP="002503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89EEE" w14:textId="77777777" w:rsidR="00CA27F1" w:rsidRPr="00E62C9E" w:rsidRDefault="00CA27F1" w:rsidP="002503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89EEF" w14:textId="77777777" w:rsidR="00CA27F1" w:rsidRPr="00E62C9E" w:rsidRDefault="00CA27F1" w:rsidP="002503D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089EF0" w14:textId="77777777" w:rsidR="00CA27F1" w:rsidRPr="00E62C9E" w:rsidRDefault="00CA27F1" w:rsidP="002503D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089EF1" w14:textId="77777777" w:rsidR="00CA27F1" w:rsidRPr="00E62C9E" w:rsidRDefault="00CA27F1" w:rsidP="002503D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681B8D" w14:textId="77777777" w:rsidR="00E62C9E" w:rsidRDefault="00E62C9E" w:rsidP="00CA0D8C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78484707" w14:textId="77777777" w:rsidR="00EB4216" w:rsidRDefault="00EB4216" w:rsidP="00CA0D8C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56089EF2" w14:textId="1518F5BE" w:rsidR="00E43790" w:rsidRPr="00C45B2F" w:rsidRDefault="00EB4216" w:rsidP="00CA0D8C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C45B2F">
        <w:rPr>
          <w:rFonts w:ascii="Arial" w:hAnsi="Arial" w:cs="Arial"/>
          <w:b/>
          <w:bCs/>
          <w:iCs/>
          <w:sz w:val="24"/>
          <w:szCs w:val="24"/>
          <w:u w:val="single"/>
        </w:rPr>
        <w:t>US Federal</w:t>
      </w:r>
      <w:r w:rsidR="001B59F1" w:rsidRPr="00C45B2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Funds</w:t>
      </w:r>
      <w:r w:rsidRPr="00C45B2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Policy</w:t>
      </w:r>
    </w:p>
    <w:p w14:paraId="56089EF3" w14:textId="77777777" w:rsidR="008C2E07" w:rsidRDefault="008C2E07" w:rsidP="00CA0D8C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3F0C0535" w14:textId="77777777" w:rsidR="00E52D64" w:rsidRDefault="00E52D64" w:rsidP="00CA0D8C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4B30A5E8" w14:textId="77777777" w:rsidR="00E52D64" w:rsidRPr="00E62C9E" w:rsidRDefault="00E52D64" w:rsidP="00CA0D8C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56089EF4" w14:textId="77777777" w:rsidR="00E43790" w:rsidRPr="00E62C9E" w:rsidRDefault="00E43790" w:rsidP="00AF41F3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bCs/>
          <w:i/>
          <w:iCs/>
          <w:sz w:val="20"/>
          <w:szCs w:val="20"/>
        </w:rPr>
      </w:pPr>
      <w:r w:rsidRPr="00E62C9E">
        <w:rPr>
          <w:rFonts w:ascii="Arial" w:hAnsi="Arial" w:cs="Arial"/>
          <w:b/>
          <w:bCs/>
          <w:sz w:val="20"/>
          <w:szCs w:val="20"/>
        </w:rPr>
        <w:t>SCOPE</w:t>
      </w:r>
      <w:r w:rsidR="00BF1E69" w:rsidRPr="00E62C9E">
        <w:rPr>
          <w:rFonts w:ascii="Arial" w:hAnsi="Arial" w:cs="Arial"/>
          <w:b/>
          <w:bCs/>
          <w:sz w:val="20"/>
          <w:szCs w:val="20"/>
        </w:rPr>
        <w:t xml:space="preserve"> AND PURPOSE </w:t>
      </w:r>
    </w:p>
    <w:p w14:paraId="07D9E29D" w14:textId="548A0200" w:rsidR="00EB4216" w:rsidRPr="009A6DCE" w:rsidRDefault="00EB4216" w:rsidP="00E52D64">
      <w:pPr>
        <w:pStyle w:val="ListParagraph"/>
        <w:numPr>
          <w:ilvl w:val="1"/>
          <w:numId w:val="1"/>
        </w:numPr>
        <w:spacing w:after="0" w:line="240" w:lineRule="auto"/>
        <w:ind w:left="0" w:hanging="11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This policy outlines B</w:t>
      </w:r>
      <w:r w:rsidR="00CB58D4">
        <w:rPr>
          <w:rFonts w:ascii="Arial" w:hAnsi="Arial" w:cs="Arial"/>
          <w:bCs/>
          <w:iCs/>
          <w:sz w:val="20"/>
          <w:szCs w:val="20"/>
        </w:rPr>
        <w:t>ournemouth University (BU)</w:t>
      </w:r>
      <w:r>
        <w:rPr>
          <w:rFonts w:ascii="Arial" w:hAnsi="Arial" w:cs="Arial"/>
          <w:bCs/>
          <w:iCs/>
          <w:sz w:val="20"/>
          <w:szCs w:val="20"/>
        </w:rPr>
        <w:t xml:space="preserve"> responsibilities for </w:t>
      </w:r>
      <w:r w:rsidR="00035345" w:rsidRPr="009A6DCE">
        <w:rPr>
          <w:rFonts w:ascii="Arial" w:hAnsi="Arial" w:cs="Arial"/>
          <w:bCs/>
          <w:iCs/>
          <w:sz w:val="20"/>
          <w:szCs w:val="20"/>
        </w:rPr>
        <w:t>administering</w:t>
      </w:r>
      <w:r w:rsidRPr="009A6DCE">
        <w:rPr>
          <w:rFonts w:ascii="Arial" w:hAnsi="Arial" w:cs="Arial"/>
          <w:bCs/>
          <w:iCs/>
          <w:sz w:val="20"/>
          <w:szCs w:val="20"/>
        </w:rPr>
        <w:t xml:space="preserve"> US </w:t>
      </w:r>
      <w:r w:rsidR="001540FA" w:rsidRPr="009A6DCE">
        <w:rPr>
          <w:rFonts w:ascii="Arial" w:hAnsi="Arial" w:cs="Arial"/>
          <w:bCs/>
          <w:iCs/>
          <w:sz w:val="20"/>
          <w:szCs w:val="20"/>
        </w:rPr>
        <w:t>Federal Financial Aid (Title IV funds)</w:t>
      </w:r>
      <w:r w:rsidR="001B59F1" w:rsidRPr="009A6DCE">
        <w:rPr>
          <w:rFonts w:ascii="Arial" w:hAnsi="Arial" w:cs="Arial"/>
          <w:bCs/>
          <w:iCs/>
          <w:sz w:val="20"/>
          <w:szCs w:val="20"/>
        </w:rPr>
        <w:t xml:space="preserve">, Veteran Affairs </w:t>
      </w:r>
      <w:r w:rsidR="00E86774" w:rsidRPr="009A6DCE">
        <w:rPr>
          <w:rFonts w:ascii="Arial" w:hAnsi="Arial" w:cs="Arial"/>
          <w:bCs/>
          <w:iCs/>
          <w:sz w:val="20"/>
          <w:szCs w:val="20"/>
        </w:rPr>
        <w:t>Educational F</w:t>
      </w:r>
      <w:r w:rsidR="001540FA" w:rsidRPr="009A6DCE">
        <w:rPr>
          <w:rFonts w:ascii="Arial" w:hAnsi="Arial" w:cs="Arial"/>
          <w:bCs/>
          <w:iCs/>
          <w:sz w:val="20"/>
          <w:szCs w:val="20"/>
        </w:rPr>
        <w:t>unding</w:t>
      </w:r>
      <w:r w:rsidR="000F1D4A">
        <w:rPr>
          <w:rFonts w:ascii="Arial" w:hAnsi="Arial" w:cs="Arial"/>
          <w:bCs/>
          <w:iCs/>
          <w:sz w:val="20"/>
          <w:szCs w:val="20"/>
        </w:rPr>
        <w:t>,</w:t>
      </w:r>
      <w:r w:rsidR="00C45B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8C0232" w:rsidRPr="009A6DCE">
        <w:rPr>
          <w:rFonts w:ascii="Arial" w:hAnsi="Arial" w:cs="Arial"/>
          <w:bCs/>
          <w:iCs/>
          <w:sz w:val="20"/>
          <w:szCs w:val="20"/>
        </w:rPr>
        <w:t xml:space="preserve">Sallie Mae </w:t>
      </w:r>
      <w:r w:rsidR="000F1D4A">
        <w:rPr>
          <w:rFonts w:ascii="Arial" w:hAnsi="Arial" w:cs="Arial"/>
          <w:bCs/>
          <w:iCs/>
          <w:sz w:val="20"/>
          <w:szCs w:val="20"/>
        </w:rPr>
        <w:t xml:space="preserve">and Earnest </w:t>
      </w:r>
      <w:r w:rsidR="008C0232" w:rsidRPr="009A6DCE">
        <w:rPr>
          <w:rFonts w:ascii="Arial" w:hAnsi="Arial" w:cs="Arial"/>
          <w:bCs/>
          <w:iCs/>
          <w:sz w:val="20"/>
          <w:szCs w:val="20"/>
        </w:rPr>
        <w:t>P</w:t>
      </w:r>
      <w:r w:rsidR="001B59F1" w:rsidRPr="009A6DCE">
        <w:rPr>
          <w:rFonts w:ascii="Arial" w:hAnsi="Arial" w:cs="Arial"/>
          <w:bCs/>
          <w:iCs/>
          <w:sz w:val="20"/>
          <w:szCs w:val="20"/>
        </w:rPr>
        <w:t xml:space="preserve">rivate </w:t>
      </w:r>
      <w:r w:rsidR="008C0232" w:rsidRPr="009A6DCE">
        <w:rPr>
          <w:rFonts w:ascii="Arial" w:hAnsi="Arial" w:cs="Arial"/>
          <w:bCs/>
          <w:iCs/>
          <w:sz w:val="20"/>
          <w:szCs w:val="20"/>
        </w:rPr>
        <w:t>L</w:t>
      </w:r>
      <w:r w:rsidR="001B59F1" w:rsidRPr="009A6DCE">
        <w:rPr>
          <w:rFonts w:ascii="Arial" w:hAnsi="Arial" w:cs="Arial"/>
          <w:bCs/>
          <w:iCs/>
          <w:sz w:val="20"/>
          <w:szCs w:val="20"/>
        </w:rPr>
        <w:t>oans</w:t>
      </w:r>
      <w:r w:rsidRPr="009A6DCE">
        <w:rPr>
          <w:rFonts w:ascii="Arial" w:hAnsi="Arial" w:cs="Arial"/>
          <w:bCs/>
          <w:iCs/>
          <w:sz w:val="20"/>
          <w:szCs w:val="20"/>
        </w:rPr>
        <w:t xml:space="preserve"> for BU applicants and students from </w:t>
      </w:r>
      <w:r w:rsidR="000F1D4A">
        <w:rPr>
          <w:rFonts w:ascii="Arial" w:hAnsi="Arial" w:cs="Arial"/>
          <w:bCs/>
          <w:iCs/>
          <w:sz w:val="20"/>
          <w:szCs w:val="20"/>
        </w:rPr>
        <w:t xml:space="preserve">the </w:t>
      </w:r>
      <w:r w:rsidRPr="009A6DCE">
        <w:rPr>
          <w:rFonts w:ascii="Arial" w:hAnsi="Arial" w:cs="Arial"/>
          <w:bCs/>
          <w:iCs/>
          <w:sz w:val="20"/>
          <w:szCs w:val="20"/>
        </w:rPr>
        <w:t xml:space="preserve">USA. BU is </w:t>
      </w:r>
      <w:r w:rsidR="00035345" w:rsidRPr="009A6DCE">
        <w:rPr>
          <w:rFonts w:ascii="Arial" w:hAnsi="Arial" w:cs="Arial"/>
          <w:bCs/>
          <w:iCs/>
          <w:sz w:val="20"/>
          <w:szCs w:val="20"/>
        </w:rPr>
        <w:t>approved as an eligible educational institution to participate in Federal Student Financial Aid Programs (William D. Ford Direct Loan Program specifically</w:t>
      </w:r>
      <w:r w:rsidR="000F1D4A" w:rsidRPr="009A6DCE">
        <w:rPr>
          <w:rFonts w:ascii="Arial" w:hAnsi="Arial" w:cs="Arial"/>
          <w:bCs/>
          <w:iCs/>
          <w:sz w:val="20"/>
          <w:szCs w:val="20"/>
        </w:rPr>
        <w:t>) and</w:t>
      </w:r>
      <w:r w:rsidRPr="009A6DCE">
        <w:rPr>
          <w:rFonts w:ascii="Arial" w:hAnsi="Arial" w:cs="Arial"/>
          <w:bCs/>
          <w:iCs/>
          <w:sz w:val="20"/>
          <w:szCs w:val="20"/>
        </w:rPr>
        <w:t xml:space="preserve"> is bound by the regulations of the US Department of Education </w:t>
      </w:r>
      <w:r w:rsidR="00ED5F97" w:rsidRPr="009A6DCE">
        <w:rPr>
          <w:rFonts w:ascii="Arial" w:hAnsi="Arial" w:cs="Arial"/>
          <w:bCs/>
          <w:iCs/>
          <w:sz w:val="20"/>
          <w:szCs w:val="20"/>
        </w:rPr>
        <w:t>(US DoE)</w:t>
      </w:r>
      <w:r w:rsidR="00902E4D" w:rsidRPr="009A6DCE">
        <w:rPr>
          <w:rFonts w:ascii="Arial" w:hAnsi="Arial" w:cs="Arial"/>
          <w:bCs/>
          <w:iCs/>
          <w:sz w:val="20"/>
          <w:szCs w:val="20"/>
        </w:rPr>
        <w:t>.</w:t>
      </w:r>
    </w:p>
    <w:p w14:paraId="4493D3A2" w14:textId="77777777" w:rsidR="00C21041" w:rsidRDefault="00C21041" w:rsidP="00B175BD">
      <w:pPr>
        <w:pStyle w:val="ListParagraph"/>
        <w:spacing w:after="0" w:line="240" w:lineRule="auto"/>
        <w:ind w:left="0"/>
        <w:rPr>
          <w:rFonts w:ascii="Arial" w:hAnsi="Arial" w:cs="Arial"/>
          <w:bCs/>
          <w:iCs/>
          <w:sz w:val="20"/>
          <w:szCs w:val="20"/>
        </w:rPr>
      </w:pPr>
    </w:p>
    <w:p w14:paraId="69FB430D" w14:textId="762ABBB3" w:rsidR="00B175BD" w:rsidRPr="009A6DCE" w:rsidRDefault="00C21041" w:rsidP="00B175BD">
      <w:pPr>
        <w:pStyle w:val="ListParagraph"/>
        <w:spacing w:after="0" w:line="240" w:lineRule="auto"/>
        <w:ind w:left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1.2</w:t>
      </w:r>
      <w:r>
        <w:rPr>
          <w:rFonts w:ascii="Arial" w:hAnsi="Arial" w:cs="Arial"/>
          <w:bCs/>
          <w:iCs/>
          <w:sz w:val="20"/>
          <w:szCs w:val="20"/>
        </w:rPr>
        <w:tab/>
      </w:r>
      <w:r w:rsidR="00B175BD" w:rsidRPr="009A6DCE">
        <w:rPr>
          <w:rFonts w:ascii="Arial" w:hAnsi="Arial" w:cs="Arial"/>
          <w:bCs/>
          <w:iCs/>
          <w:sz w:val="20"/>
          <w:szCs w:val="20"/>
        </w:rPr>
        <w:t xml:space="preserve">BU is also approved to process VA benefits </w:t>
      </w:r>
      <w:r w:rsidR="00FC1586" w:rsidRPr="009A6DCE">
        <w:rPr>
          <w:rFonts w:ascii="Arial" w:hAnsi="Arial" w:cs="Arial"/>
          <w:bCs/>
          <w:iCs/>
          <w:sz w:val="20"/>
          <w:szCs w:val="20"/>
        </w:rPr>
        <w:t>(</w:t>
      </w:r>
      <w:r w:rsidR="00FC1586" w:rsidRPr="009A6DCE">
        <w:rPr>
          <w:rFonts w:ascii="Arial" w:hAnsi="Arial" w:cs="Arial"/>
          <w:bCs/>
          <w:iCs/>
          <w:sz w:val="20"/>
          <w:szCs w:val="20"/>
          <w:lang w:val="en"/>
        </w:rPr>
        <w:t xml:space="preserve">Chapter 33 (post-9/11 GI Bill) and Chapter 35 specifically) </w:t>
      </w:r>
      <w:r w:rsidR="00B175BD" w:rsidRPr="009A6DCE">
        <w:rPr>
          <w:rFonts w:ascii="Arial" w:hAnsi="Arial" w:cs="Arial"/>
          <w:bCs/>
          <w:iCs/>
          <w:sz w:val="20"/>
          <w:szCs w:val="20"/>
        </w:rPr>
        <w:t>with the US Department of Veterans Affairs.</w:t>
      </w:r>
    </w:p>
    <w:p w14:paraId="0DECDBEF" w14:textId="77777777" w:rsidR="00E52D64" w:rsidRPr="009A6DCE" w:rsidRDefault="00E52D64" w:rsidP="00E52D6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6089EFE" w14:textId="2C0DBBE9" w:rsidR="009C2312" w:rsidRPr="00EB4216" w:rsidRDefault="00C21041" w:rsidP="00C21041">
      <w:pPr>
        <w:pStyle w:val="ListParagraph"/>
        <w:spacing w:after="0" w:line="240" w:lineRule="auto"/>
        <w:ind w:left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>
        <w:rPr>
          <w:rFonts w:ascii="Arial" w:hAnsi="Arial" w:cs="Arial"/>
          <w:bCs/>
          <w:iCs/>
          <w:sz w:val="20"/>
          <w:szCs w:val="20"/>
        </w:rPr>
        <w:tab/>
      </w:r>
      <w:r w:rsidR="00553686" w:rsidRPr="00E62C9E">
        <w:rPr>
          <w:rFonts w:ascii="Arial" w:hAnsi="Arial" w:cs="Arial"/>
          <w:bCs/>
          <w:iCs/>
          <w:sz w:val="20"/>
          <w:szCs w:val="20"/>
        </w:rPr>
        <w:t xml:space="preserve">If you would like this document in a different format, please email </w:t>
      </w:r>
      <w:hyperlink r:id="rId12" w:history="1">
        <w:r w:rsidR="001A3E3C" w:rsidRPr="00A56573">
          <w:rPr>
            <w:rStyle w:val="Hyperlink"/>
            <w:rFonts w:ascii="Arial" w:hAnsi="Arial" w:cs="Arial"/>
            <w:bCs/>
            <w:iCs/>
            <w:sz w:val="20"/>
            <w:szCs w:val="20"/>
          </w:rPr>
          <w:t>fedloans@bournemouth.ac.uk</w:t>
        </w:r>
      </w:hyperlink>
      <w:r w:rsidR="001A3E3C">
        <w:rPr>
          <w:rFonts w:ascii="Arial" w:hAnsi="Arial" w:cs="Arial"/>
          <w:bCs/>
          <w:iCs/>
          <w:sz w:val="20"/>
          <w:szCs w:val="20"/>
        </w:rPr>
        <w:t xml:space="preserve"> (</w:t>
      </w:r>
      <w:r w:rsidR="000F1D4A">
        <w:rPr>
          <w:rFonts w:ascii="Arial" w:hAnsi="Arial" w:cs="Arial"/>
          <w:bCs/>
          <w:iCs/>
          <w:sz w:val="20"/>
          <w:szCs w:val="20"/>
        </w:rPr>
        <w:t>f</w:t>
      </w:r>
      <w:r w:rsidR="001A3E3C">
        <w:rPr>
          <w:rFonts w:ascii="Arial" w:hAnsi="Arial" w:cs="Arial"/>
          <w:bCs/>
          <w:iCs/>
          <w:sz w:val="20"/>
          <w:szCs w:val="20"/>
        </w:rPr>
        <w:t>edloans@)</w:t>
      </w:r>
    </w:p>
    <w:p w14:paraId="6F4D540A" w14:textId="77777777" w:rsidR="00E52D64" w:rsidRDefault="00E52D64" w:rsidP="00E4379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8E5D57E" w14:textId="77777777" w:rsidR="00C21041" w:rsidRPr="00E62C9E" w:rsidRDefault="00C21041" w:rsidP="00E4379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6089F00" w14:textId="7435E7C6" w:rsidR="00A34849" w:rsidRPr="00E62C9E" w:rsidRDefault="00E43790" w:rsidP="00671D3F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bCs/>
          <w:i/>
          <w:iCs/>
          <w:sz w:val="20"/>
          <w:szCs w:val="20"/>
        </w:rPr>
      </w:pPr>
      <w:r w:rsidRPr="00E62C9E">
        <w:rPr>
          <w:rFonts w:ascii="Arial" w:hAnsi="Arial" w:cs="Arial"/>
          <w:b/>
          <w:sz w:val="20"/>
          <w:szCs w:val="20"/>
        </w:rPr>
        <w:t>KEY RESPONSIBILITIES</w:t>
      </w:r>
    </w:p>
    <w:p w14:paraId="56089F01" w14:textId="05FF38E0" w:rsidR="00633172" w:rsidRPr="001A3E3C" w:rsidRDefault="001A3E3C" w:rsidP="001A3E3C">
      <w:pPr>
        <w:pStyle w:val="ListParagraph"/>
        <w:numPr>
          <w:ilvl w:val="1"/>
          <w:numId w:val="1"/>
        </w:numPr>
        <w:spacing w:after="0" w:line="240" w:lineRule="auto"/>
        <w:ind w:left="0" w:hanging="11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Overall responsibility for this policy lies with </w:t>
      </w:r>
      <w:r w:rsidRPr="001A3E3C">
        <w:rPr>
          <w:rFonts w:ascii="Arial" w:hAnsi="Arial" w:cs="Arial"/>
          <w:bCs/>
          <w:iCs/>
          <w:sz w:val="20"/>
          <w:szCs w:val="20"/>
        </w:rPr>
        <w:t xml:space="preserve">the </w:t>
      </w:r>
      <w:r w:rsidR="00C45B2F">
        <w:rPr>
          <w:rFonts w:ascii="Arial" w:hAnsi="Arial" w:cs="Arial"/>
          <w:bCs/>
          <w:iCs/>
          <w:sz w:val="20"/>
          <w:szCs w:val="20"/>
        </w:rPr>
        <w:t>Director</w:t>
      </w:r>
      <w:r w:rsidRPr="001A3E3C">
        <w:rPr>
          <w:rFonts w:ascii="Arial" w:hAnsi="Arial" w:cs="Arial"/>
          <w:bCs/>
          <w:iCs/>
          <w:sz w:val="20"/>
          <w:szCs w:val="20"/>
        </w:rPr>
        <w:t xml:space="preserve"> of Student Services</w:t>
      </w:r>
      <w:r>
        <w:rPr>
          <w:rFonts w:ascii="Arial" w:hAnsi="Arial" w:cs="Arial"/>
          <w:bCs/>
          <w:iCs/>
          <w:sz w:val="20"/>
          <w:szCs w:val="20"/>
        </w:rPr>
        <w:t xml:space="preserve">; </w:t>
      </w:r>
      <w:r w:rsidR="006D327B">
        <w:rPr>
          <w:rFonts w:ascii="Arial" w:hAnsi="Arial" w:cs="Arial"/>
          <w:bCs/>
          <w:iCs/>
          <w:sz w:val="20"/>
          <w:szCs w:val="20"/>
        </w:rPr>
        <w:t>responsibility for the</w:t>
      </w:r>
      <w:r w:rsidR="00FA6B05" w:rsidRPr="001A3E3C">
        <w:rPr>
          <w:rFonts w:ascii="Arial" w:hAnsi="Arial" w:cs="Arial"/>
          <w:bCs/>
          <w:iCs/>
          <w:sz w:val="20"/>
          <w:szCs w:val="20"/>
        </w:rPr>
        <w:t xml:space="preserve"> management and implementation of </w:t>
      </w:r>
      <w:r>
        <w:rPr>
          <w:rFonts w:ascii="Arial" w:hAnsi="Arial" w:cs="Arial"/>
          <w:bCs/>
          <w:iCs/>
          <w:sz w:val="20"/>
          <w:szCs w:val="20"/>
        </w:rPr>
        <w:t xml:space="preserve">this </w:t>
      </w:r>
      <w:r w:rsidR="00ED5F97">
        <w:rPr>
          <w:rFonts w:ascii="Arial" w:hAnsi="Arial" w:cs="Arial"/>
          <w:bCs/>
          <w:iCs/>
          <w:sz w:val="20"/>
          <w:szCs w:val="20"/>
        </w:rPr>
        <w:t>policy</w:t>
      </w:r>
      <w:r w:rsidR="00ED5F97" w:rsidRPr="001A3E3C">
        <w:rPr>
          <w:rFonts w:ascii="Arial" w:hAnsi="Arial" w:cs="Arial"/>
          <w:bCs/>
          <w:iCs/>
          <w:sz w:val="20"/>
          <w:szCs w:val="20"/>
        </w:rPr>
        <w:t xml:space="preserve"> lies</w:t>
      </w:r>
      <w:r w:rsidR="00FA6B05" w:rsidRPr="001A3E3C">
        <w:rPr>
          <w:rFonts w:ascii="Arial" w:hAnsi="Arial" w:cs="Arial"/>
          <w:bCs/>
          <w:iCs/>
          <w:sz w:val="20"/>
          <w:szCs w:val="20"/>
        </w:rPr>
        <w:t xml:space="preserve"> with </w:t>
      </w:r>
      <w:r>
        <w:rPr>
          <w:rFonts w:ascii="Arial" w:hAnsi="Arial" w:cs="Arial"/>
          <w:bCs/>
          <w:iCs/>
          <w:sz w:val="20"/>
          <w:szCs w:val="20"/>
        </w:rPr>
        <w:t xml:space="preserve">the Primary Destination Point Administrator (DPA), </w:t>
      </w:r>
      <w:r w:rsidR="00FE353F" w:rsidRPr="001A3E3C">
        <w:rPr>
          <w:rFonts w:ascii="Arial" w:hAnsi="Arial" w:cs="Arial"/>
          <w:bCs/>
          <w:iCs/>
          <w:sz w:val="20"/>
          <w:szCs w:val="20"/>
        </w:rPr>
        <w:t xml:space="preserve">with the </w:t>
      </w:r>
      <w:r w:rsidR="00C45B2F" w:rsidRPr="001A3E3C">
        <w:rPr>
          <w:rFonts w:ascii="Arial" w:hAnsi="Arial" w:cs="Arial"/>
          <w:bCs/>
          <w:iCs/>
          <w:sz w:val="20"/>
          <w:szCs w:val="20"/>
        </w:rPr>
        <w:t>day-to-day</w:t>
      </w:r>
      <w:r w:rsidR="00FE353F" w:rsidRPr="001A3E3C">
        <w:rPr>
          <w:rFonts w:ascii="Arial" w:hAnsi="Arial" w:cs="Arial"/>
          <w:bCs/>
          <w:iCs/>
          <w:sz w:val="20"/>
          <w:szCs w:val="20"/>
        </w:rPr>
        <w:t xml:space="preserve"> assistance of the </w:t>
      </w:r>
      <w:r w:rsidR="00875FAE">
        <w:rPr>
          <w:rFonts w:ascii="Arial" w:hAnsi="Arial" w:cs="Arial"/>
          <w:bCs/>
          <w:iCs/>
          <w:sz w:val="20"/>
          <w:szCs w:val="20"/>
        </w:rPr>
        <w:t>Destination</w:t>
      </w:r>
      <w:r>
        <w:rPr>
          <w:rFonts w:ascii="Arial" w:hAnsi="Arial" w:cs="Arial"/>
          <w:bCs/>
          <w:iCs/>
          <w:sz w:val="20"/>
          <w:szCs w:val="20"/>
        </w:rPr>
        <w:t xml:space="preserve"> Point Administrator</w:t>
      </w:r>
      <w:r w:rsidR="006D327B">
        <w:rPr>
          <w:rFonts w:ascii="Arial" w:hAnsi="Arial" w:cs="Arial"/>
          <w:bCs/>
          <w:iCs/>
          <w:sz w:val="20"/>
          <w:szCs w:val="20"/>
        </w:rPr>
        <w:t>/s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56089F02" w14:textId="77777777" w:rsidR="00A34849" w:rsidRPr="00E62C9E" w:rsidRDefault="00A34849" w:rsidP="00A34849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6089F05" w14:textId="1FA13A68" w:rsidR="009C2312" w:rsidRPr="00ED5F97" w:rsidRDefault="00633172" w:rsidP="00C928F4">
      <w:pPr>
        <w:pStyle w:val="ListParagraph"/>
        <w:numPr>
          <w:ilvl w:val="1"/>
          <w:numId w:val="1"/>
        </w:numPr>
        <w:spacing w:after="0" w:line="240" w:lineRule="auto"/>
        <w:ind w:left="0" w:hanging="11"/>
        <w:rPr>
          <w:rFonts w:ascii="Arial" w:hAnsi="Arial" w:cs="Arial"/>
          <w:b/>
          <w:bCs/>
          <w:i/>
          <w:iCs/>
          <w:sz w:val="20"/>
          <w:szCs w:val="20"/>
        </w:rPr>
      </w:pPr>
      <w:r w:rsidRPr="00ED5F97">
        <w:rPr>
          <w:rFonts w:ascii="Arial" w:hAnsi="Arial" w:cs="Arial"/>
          <w:bCs/>
          <w:iCs/>
          <w:sz w:val="20"/>
          <w:szCs w:val="20"/>
        </w:rPr>
        <w:t>A</w:t>
      </w:r>
      <w:r w:rsidR="007A67DB" w:rsidRPr="00ED5F97">
        <w:rPr>
          <w:rFonts w:ascii="Arial" w:hAnsi="Arial" w:cs="Arial"/>
          <w:bCs/>
          <w:iCs/>
          <w:sz w:val="20"/>
          <w:szCs w:val="20"/>
        </w:rPr>
        <w:t>ll staff that</w:t>
      </w:r>
      <w:r w:rsidR="0088048C" w:rsidRPr="00ED5F97">
        <w:rPr>
          <w:rFonts w:ascii="Arial" w:hAnsi="Arial" w:cs="Arial"/>
          <w:bCs/>
          <w:iCs/>
          <w:sz w:val="20"/>
          <w:szCs w:val="20"/>
        </w:rPr>
        <w:t xml:space="preserve"> deal </w:t>
      </w:r>
      <w:r w:rsidR="001A3E3C" w:rsidRPr="00ED5F97">
        <w:rPr>
          <w:rFonts w:ascii="Arial" w:hAnsi="Arial" w:cs="Arial"/>
          <w:bCs/>
          <w:iCs/>
          <w:sz w:val="20"/>
          <w:szCs w:val="20"/>
        </w:rPr>
        <w:t xml:space="preserve">with US students in receipt of funding from the </w:t>
      </w:r>
      <w:r w:rsidR="00ED5F97" w:rsidRPr="00ED5F97">
        <w:rPr>
          <w:rFonts w:ascii="Arial" w:hAnsi="Arial" w:cs="Arial"/>
          <w:bCs/>
          <w:iCs/>
          <w:sz w:val="20"/>
          <w:szCs w:val="20"/>
        </w:rPr>
        <w:t xml:space="preserve">US DoE </w:t>
      </w:r>
      <w:r w:rsidR="00FE353F" w:rsidRPr="00ED5F97">
        <w:rPr>
          <w:rFonts w:ascii="Arial" w:hAnsi="Arial" w:cs="Arial"/>
          <w:bCs/>
          <w:iCs/>
          <w:sz w:val="20"/>
          <w:szCs w:val="20"/>
        </w:rPr>
        <w:t>are responsible for en</w:t>
      </w:r>
      <w:r w:rsidR="001A3E3C" w:rsidRPr="00ED5F97">
        <w:rPr>
          <w:rFonts w:ascii="Arial" w:hAnsi="Arial" w:cs="Arial"/>
          <w:bCs/>
          <w:iCs/>
          <w:sz w:val="20"/>
          <w:szCs w:val="20"/>
        </w:rPr>
        <w:t>suring this policy</w:t>
      </w:r>
      <w:r w:rsidR="000F1D4A">
        <w:rPr>
          <w:rFonts w:ascii="Arial" w:hAnsi="Arial" w:cs="Arial"/>
          <w:bCs/>
          <w:iCs/>
          <w:sz w:val="20"/>
          <w:szCs w:val="20"/>
        </w:rPr>
        <w:t>,</w:t>
      </w:r>
      <w:r w:rsidR="001A3E3C" w:rsidRPr="00ED5F97">
        <w:rPr>
          <w:rFonts w:ascii="Arial" w:hAnsi="Arial" w:cs="Arial"/>
          <w:bCs/>
          <w:iCs/>
          <w:sz w:val="20"/>
          <w:szCs w:val="20"/>
        </w:rPr>
        <w:t xml:space="preserve"> and the procedures and policies in 3.</w:t>
      </w:r>
      <w:r w:rsidR="00ED5F97" w:rsidRPr="00ED5F97">
        <w:rPr>
          <w:rFonts w:ascii="Arial" w:hAnsi="Arial" w:cs="Arial"/>
          <w:bCs/>
          <w:iCs/>
          <w:sz w:val="20"/>
          <w:szCs w:val="20"/>
        </w:rPr>
        <w:t>0</w:t>
      </w:r>
      <w:r w:rsidR="001A3E3C" w:rsidRPr="00ED5F97">
        <w:rPr>
          <w:rFonts w:ascii="Arial" w:hAnsi="Arial" w:cs="Arial"/>
          <w:bCs/>
          <w:iCs/>
          <w:sz w:val="20"/>
          <w:szCs w:val="20"/>
        </w:rPr>
        <w:t xml:space="preserve"> are f</w:t>
      </w:r>
      <w:r w:rsidR="002F3866" w:rsidRPr="00ED5F97">
        <w:rPr>
          <w:rFonts w:ascii="Arial" w:hAnsi="Arial" w:cs="Arial"/>
          <w:bCs/>
          <w:iCs/>
          <w:sz w:val="20"/>
          <w:szCs w:val="20"/>
        </w:rPr>
        <w:t xml:space="preserve">ollowed to </w:t>
      </w:r>
      <w:r w:rsidR="00ED5F97" w:rsidRPr="00ED5F97">
        <w:rPr>
          <w:rFonts w:ascii="Arial" w:hAnsi="Arial" w:cs="Arial"/>
          <w:bCs/>
          <w:iCs/>
          <w:sz w:val="20"/>
          <w:szCs w:val="20"/>
        </w:rPr>
        <w:t>guarantee</w:t>
      </w:r>
      <w:r w:rsidR="002F3866" w:rsidRPr="00ED5F97">
        <w:rPr>
          <w:rFonts w:ascii="Arial" w:hAnsi="Arial" w:cs="Arial"/>
          <w:bCs/>
          <w:iCs/>
          <w:sz w:val="20"/>
          <w:szCs w:val="20"/>
        </w:rPr>
        <w:t xml:space="preserve"> BU compliance. This compliance is </w:t>
      </w:r>
      <w:r w:rsidR="00ED5F97">
        <w:rPr>
          <w:rFonts w:ascii="Arial" w:hAnsi="Arial" w:cs="Arial"/>
          <w:bCs/>
          <w:iCs/>
          <w:sz w:val="20"/>
          <w:szCs w:val="20"/>
        </w:rPr>
        <w:t>tested</w:t>
      </w:r>
      <w:r w:rsidR="002F3866" w:rsidRPr="00ED5F97">
        <w:rPr>
          <w:rFonts w:ascii="Arial" w:hAnsi="Arial" w:cs="Arial"/>
          <w:bCs/>
          <w:iCs/>
          <w:sz w:val="20"/>
          <w:szCs w:val="20"/>
        </w:rPr>
        <w:t xml:space="preserve"> on an annual basis</w:t>
      </w:r>
      <w:r w:rsidR="00D825AC" w:rsidRPr="00ED5F97">
        <w:rPr>
          <w:rFonts w:ascii="Arial" w:hAnsi="Arial" w:cs="Arial"/>
          <w:bCs/>
          <w:iCs/>
          <w:sz w:val="20"/>
          <w:szCs w:val="20"/>
        </w:rPr>
        <w:t xml:space="preserve"> via</w:t>
      </w:r>
      <w:r w:rsidR="002F3866" w:rsidRPr="00ED5F97">
        <w:rPr>
          <w:rFonts w:ascii="Arial" w:hAnsi="Arial" w:cs="Arial"/>
          <w:bCs/>
          <w:iCs/>
          <w:sz w:val="20"/>
          <w:szCs w:val="20"/>
        </w:rPr>
        <w:t xml:space="preserve"> an</w:t>
      </w:r>
      <w:r w:rsidR="00D825AC" w:rsidRPr="00ED5F97">
        <w:rPr>
          <w:rFonts w:ascii="Arial" w:hAnsi="Arial" w:cs="Arial"/>
          <w:bCs/>
          <w:iCs/>
          <w:sz w:val="20"/>
          <w:szCs w:val="20"/>
        </w:rPr>
        <w:t xml:space="preserve"> audit of student records</w:t>
      </w:r>
      <w:r w:rsidR="00ED5F97">
        <w:rPr>
          <w:rFonts w:ascii="Arial" w:hAnsi="Arial" w:cs="Arial"/>
          <w:bCs/>
          <w:iCs/>
          <w:sz w:val="20"/>
          <w:szCs w:val="20"/>
        </w:rPr>
        <w:t xml:space="preserve"> performed</w:t>
      </w:r>
      <w:r w:rsidR="002F3866" w:rsidRPr="00ED5F97">
        <w:rPr>
          <w:rFonts w:ascii="Arial" w:hAnsi="Arial" w:cs="Arial"/>
          <w:bCs/>
          <w:iCs/>
          <w:sz w:val="20"/>
          <w:szCs w:val="20"/>
        </w:rPr>
        <w:t xml:space="preserve"> by</w:t>
      </w:r>
      <w:r w:rsidR="00ED5F97">
        <w:rPr>
          <w:rFonts w:ascii="Arial" w:hAnsi="Arial" w:cs="Arial"/>
          <w:bCs/>
          <w:iCs/>
          <w:sz w:val="20"/>
          <w:szCs w:val="20"/>
        </w:rPr>
        <w:t xml:space="preserve"> an external auditor</w:t>
      </w:r>
      <w:r w:rsidR="00D825AC" w:rsidRPr="00ED5F97">
        <w:rPr>
          <w:rFonts w:ascii="Arial" w:hAnsi="Arial" w:cs="Arial"/>
          <w:bCs/>
          <w:iCs/>
          <w:sz w:val="20"/>
          <w:szCs w:val="20"/>
        </w:rPr>
        <w:t xml:space="preserve"> approved by</w:t>
      </w:r>
      <w:r w:rsidR="002F3866" w:rsidRPr="00ED5F97">
        <w:rPr>
          <w:rFonts w:ascii="Arial" w:hAnsi="Arial" w:cs="Arial"/>
          <w:bCs/>
          <w:iCs/>
          <w:sz w:val="20"/>
          <w:szCs w:val="20"/>
        </w:rPr>
        <w:t xml:space="preserve"> the </w:t>
      </w:r>
      <w:r w:rsidR="00ED5F97">
        <w:rPr>
          <w:rFonts w:ascii="Arial" w:hAnsi="Arial" w:cs="Arial"/>
          <w:bCs/>
          <w:iCs/>
          <w:sz w:val="20"/>
          <w:szCs w:val="20"/>
        </w:rPr>
        <w:t>US DoE.</w:t>
      </w:r>
    </w:p>
    <w:p w14:paraId="08989D65" w14:textId="77777777" w:rsidR="00ED5F97" w:rsidRPr="00ED5F97" w:rsidRDefault="00ED5F97" w:rsidP="00ED5F9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9DF527" w14:textId="77777777" w:rsidR="00E52D64" w:rsidRPr="00E62C9E" w:rsidRDefault="00E52D64" w:rsidP="00C928F4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6089F07" w14:textId="598FEEFC" w:rsidR="00A34849" w:rsidRPr="00E62C9E" w:rsidRDefault="00E43790" w:rsidP="00671D3F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bCs/>
          <w:i/>
          <w:iCs/>
          <w:sz w:val="20"/>
          <w:szCs w:val="20"/>
        </w:rPr>
      </w:pPr>
      <w:r w:rsidRPr="00E62C9E">
        <w:rPr>
          <w:rFonts w:ascii="Arial" w:hAnsi="Arial" w:cs="Arial"/>
          <w:b/>
          <w:bCs/>
          <w:iCs/>
          <w:sz w:val="20"/>
          <w:szCs w:val="20"/>
        </w:rPr>
        <w:t xml:space="preserve">LINKS TO OTHER BU DOCUMENTS </w:t>
      </w:r>
    </w:p>
    <w:p w14:paraId="675349A2" w14:textId="77777777" w:rsidR="00293BE4" w:rsidRDefault="00C45B2F" w:rsidP="00293BE4">
      <w:pPr>
        <w:pStyle w:val="PlainText"/>
        <w:rPr>
          <w:color w:val="FF0000"/>
        </w:rPr>
      </w:pPr>
      <w:hyperlink r:id="rId13" w:history="1">
        <w:r w:rsidR="00293BE4" w:rsidRPr="00293BE4">
          <w:rPr>
            <w:rStyle w:val="Hyperlink"/>
            <w:rFonts w:ascii="Arial" w:hAnsi="Arial" w:cs="Arial"/>
          </w:rPr>
          <w:t>Satisfact</w:t>
        </w:r>
        <w:r w:rsidR="00293BE4" w:rsidRPr="00293BE4">
          <w:rPr>
            <w:rStyle w:val="Hyperlink"/>
            <w:rFonts w:ascii="Arial" w:hAnsi="Arial" w:cs="Arial"/>
          </w:rPr>
          <w:t>o</w:t>
        </w:r>
        <w:r w:rsidR="00293BE4" w:rsidRPr="00293BE4">
          <w:rPr>
            <w:rStyle w:val="Hyperlink"/>
            <w:rFonts w:ascii="Arial" w:hAnsi="Arial" w:cs="Arial"/>
          </w:rPr>
          <w:t>ry Academic Progress (SAP) Code of Practice</w:t>
        </w:r>
      </w:hyperlink>
      <w:r w:rsidR="00293BE4" w:rsidRPr="001A3E3C">
        <w:rPr>
          <w:color w:val="FF0000"/>
        </w:rPr>
        <w:t xml:space="preserve"> </w:t>
      </w:r>
    </w:p>
    <w:p w14:paraId="5744C5D5" w14:textId="1EF115E5" w:rsidR="007900E3" w:rsidRPr="00F21E10" w:rsidRDefault="00C375D1" w:rsidP="00C928F4">
      <w:pPr>
        <w:spacing w:after="0" w:line="240" w:lineRule="auto"/>
        <w:rPr>
          <w:rFonts w:ascii="Arial" w:hAnsi="Arial" w:cs="Arial"/>
          <w:color w:val="FF0000"/>
          <w:sz w:val="20"/>
        </w:rPr>
      </w:pPr>
      <w:hyperlink r:id="rId14" w:history="1">
        <w:r w:rsidR="007900E3" w:rsidRPr="00F21E10">
          <w:rPr>
            <w:rStyle w:val="Hyperlink"/>
            <w:rFonts w:ascii="Arial" w:hAnsi="Arial" w:cs="Arial"/>
            <w:sz w:val="20"/>
          </w:rPr>
          <w:t>Fees Policy (includin</w:t>
        </w:r>
        <w:r w:rsidR="007900E3" w:rsidRPr="00F21E10">
          <w:rPr>
            <w:rStyle w:val="Hyperlink"/>
            <w:rFonts w:ascii="Arial" w:hAnsi="Arial" w:cs="Arial"/>
            <w:sz w:val="20"/>
          </w:rPr>
          <w:t>g</w:t>
        </w:r>
        <w:r w:rsidR="007900E3" w:rsidRPr="00F21E10">
          <w:rPr>
            <w:rStyle w:val="Hyperlink"/>
            <w:rFonts w:ascii="Arial" w:hAnsi="Arial" w:cs="Arial"/>
            <w:sz w:val="20"/>
          </w:rPr>
          <w:t xml:space="preserve"> R2T4</w:t>
        </w:r>
        <w:r w:rsidR="000F1D4A">
          <w:rPr>
            <w:rStyle w:val="Hyperlink"/>
            <w:rFonts w:ascii="Arial" w:hAnsi="Arial" w:cs="Arial"/>
            <w:sz w:val="20"/>
          </w:rPr>
          <w:t xml:space="preserve"> and LOA</w:t>
        </w:r>
        <w:r w:rsidR="007900E3" w:rsidRPr="00F21E10">
          <w:rPr>
            <w:rStyle w:val="Hyperlink"/>
            <w:rFonts w:ascii="Arial" w:hAnsi="Arial" w:cs="Arial"/>
            <w:sz w:val="20"/>
          </w:rPr>
          <w:t>)</w:t>
        </w:r>
      </w:hyperlink>
    </w:p>
    <w:p w14:paraId="29755EAB" w14:textId="5A80BDC1" w:rsidR="00D31260" w:rsidRPr="00E62C9E" w:rsidRDefault="00C45B2F" w:rsidP="00C928F4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hyperlink r:id="rId15" w:history="1">
        <w:r w:rsidR="00D31260" w:rsidRPr="00E62C9E">
          <w:rPr>
            <w:rStyle w:val="Hyperlink"/>
            <w:rFonts w:ascii="Arial" w:hAnsi="Arial" w:cs="Arial"/>
            <w:bCs/>
            <w:iCs/>
            <w:sz w:val="20"/>
            <w:szCs w:val="20"/>
          </w:rPr>
          <w:t>Attendance and Withdraw</w:t>
        </w:r>
        <w:r w:rsidR="00D31260" w:rsidRPr="00E62C9E">
          <w:rPr>
            <w:rStyle w:val="Hyperlink"/>
            <w:rFonts w:ascii="Arial" w:hAnsi="Arial" w:cs="Arial"/>
            <w:bCs/>
            <w:iCs/>
            <w:sz w:val="20"/>
            <w:szCs w:val="20"/>
          </w:rPr>
          <w:t>a</w:t>
        </w:r>
        <w:r w:rsidR="00D31260" w:rsidRPr="00E62C9E">
          <w:rPr>
            <w:rStyle w:val="Hyperlink"/>
            <w:rFonts w:ascii="Arial" w:hAnsi="Arial" w:cs="Arial"/>
            <w:bCs/>
            <w:iCs/>
            <w:sz w:val="20"/>
            <w:szCs w:val="20"/>
          </w:rPr>
          <w:t>ls procedures</w:t>
        </w:r>
      </w:hyperlink>
    </w:p>
    <w:p w14:paraId="004D38F8" w14:textId="60D685F8" w:rsidR="00D31260" w:rsidRPr="00E62C9E" w:rsidRDefault="00C45B2F" w:rsidP="00C928F4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hyperlink r:id="rId16" w:history="1">
        <w:r w:rsidR="00D31260" w:rsidRPr="00E62C9E">
          <w:rPr>
            <w:rStyle w:val="Hyperlink"/>
            <w:rFonts w:ascii="Arial" w:hAnsi="Arial" w:cs="Arial"/>
            <w:bCs/>
            <w:iCs/>
            <w:sz w:val="20"/>
            <w:szCs w:val="20"/>
          </w:rPr>
          <w:t>University R</w:t>
        </w:r>
        <w:r w:rsidR="00D31260" w:rsidRPr="00E62C9E">
          <w:rPr>
            <w:rStyle w:val="Hyperlink"/>
            <w:rFonts w:ascii="Arial" w:hAnsi="Arial" w:cs="Arial"/>
            <w:bCs/>
            <w:iCs/>
            <w:sz w:val="20"/>
            <w:szCs w:val="20"/>
          </w:rPr>
          <w:t>u</w:t>
        </w:r>
        <w:r w:rsidR="00D31260" w:rsidRPr="00E62C9E">
          <w:rPr>
            <w:rStyle w:val="Hyperlink"/>
            <w:rFonts w:ascii="Arial" w:hAnsi="Arial" w:cs="Arial"/>
            <w:bCs/>
            <w:iCs/>
            <w:sz w:val="20"/>
            <w:szCs w:val="20"/>
          </w:rPr>
          <w:t>les and Regulations</w:t>
        </w:r>
      </w:hyperlink>
      <w:r w:rsidR="00D31260" w:rsidRPr="00E62C9E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161B0D3C" w14:textId="3AD293D6" w:rsidR="001C549F" w:rsidRDefault="001C549F" w:rsidP="00AA5D15">
      <w:pPr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</w:p>
    <w:p w14:paraId="797D80ED" w14:textId="77777777" w:rsidR="00E52D64" w:rsidRPr="00E62C9E" w:rsidRDefault="00E52D64" w:rsidP="00AA5D15">
      <w:pPr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</w:p>
    <w:p w14:paraId="08F0911E" w14:textId="2D172CDF" w:rsidR="001C549F" w:rsidRPr="00E62C9E" w:rsidRDefault="001C549F" w:rsidP="00CD65F9">
      <w:pPr>
        <w:pStyle w:val="PlainText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E62C9E">
        <w:rPr>
          <w:rFonts w:ascii="Arial" w:hAnsi="Arial" w:cs="Arial"/>
          <w:b/>
        </w:rPr>
        <w:t xml:space="preserve">How to identify if your student is </w:t>
      </w:r>
      <w:r w:rsidR="0087048E">
        <w:rPr>
          <w:rFonts w:ascii="Arial" w:hAnsi="Arial" w:cs="Arial"/>
          <w:b/>
        </w:rPr>
        <w:t xml:space="preserve">in receipt of US </w:t>
      </w:r>
      <w:r w:rsidR="00ED5F97">
        <w:rPr>
          <w:rFonts w:ascii="Arial" w:hAnsi="Arial" w:cs="Arial"/>
          <w:b/>
        </w:rPr>
        <w:t>funding</w:t>
      </w:r>
    </w:p>
    <w:p w14:paraId="0FFBE572" w14:textId="2C2EF19C" w:rsidR="001C549F" w:rsidRPr="00446EB6" w:rsidRDefault="00CD65F9" w:rsidP="008426B0">
      <w:pPr>
        <w:pStyle w:val="PlainText"/>
        <w:tabs>
          <w:tab w:val="left" w:pos="567"/>
        </w:tabs>
        <w:rPr>
          <w:rFonts w:ascii="Arial" w:hAnsi="Arial" w:cs="Arial"/>
        </w:rPr>
      </w:pPr>
      <w:r w:rsidRPr="00E62C9E">
        <w:rPr>
          <w:rFonts w:ascii="Arial" w:hAnsi="Arial" w:cs="Arial"/>
        </w:rPr>
        <w:t>4.1</w:t>
      </w:r>
      <w:r w:rsidRPr="00E62C9E">
        <w:rPr>
          <w:rFonts w:ascii="Arial" w:hAnsi="Arial" w:cs="Arial"/>
        </w:rPr>
        <w:tab/>
      </w:r>
      <w:r w:rsidR="0087048E">
        <w:rPr>
          <w:rFonts w:ascii="Arial" w:hAnsi="Arial" w:cs="Arial"/>
        </w:rPr>
        <w:t>In the ‘</w:t>
      </w:r>
      <w:r w:rsidR="00F0002D">
        <w:rPr>
          <w:rFonts w:ascii="Arial" w:hAnsi="Arial" w:cs="Arial"/>
        </w:rPr>
        <w:t>S</w:t>
      </w:r>
      <w:r w:rsidR="0087048E">
        <w:rPr>
          <w:rFonts w:ascii="Arial" w:hAnsi="Arial" w:cs="Arial"/>
        </w:rPr>
        <w:t xml:space="preserve">tudent </w:t>
      </w:r>
      <w:r w:rsidR="00F0002D">
        <w:rPr>
          <w:rFonts w:ascii="Arial" w:hAnsi="Arial" w:cs="Arial"/>
        </w:rPr>
        <w:t>D</w:t>
      </w:r>
      <w:r w:rsidR="0087048E">
        <w:rPr>
          <w:rFonts w:ascii="Arial" w:hAnsi="Arial" w:cs="Arial"/>
        </w:rPr>
        <w:t xml:space="preserve">etails’ section of </w:t>
      </w:r>
      <w:r w:rsidR="00ED5F97">
        <w:rPr>
          <w:rFonts w:ascii="Arial" w:hAnsi="Arial" w:cs="Arial"/>
        </w:rPr>
        <w:t>m</w:t>
      </w:r>
      <w:r w:rsidR="0087048E">
        <w:rPr>
          <w:rFonts w:ascii="Arial" w:hAnsi="Arial" w:cs="Arial"/>
        </w:rPr>
        <w:t>y</w:t>
      </w:r>
      <w:r w:rsidR="008426B0" w:rsidRPr="00E62C9E">
        <w:rPr>
          <w:rFonts w:ascii="Arial" w:hAnsi="Arial" w:cs="Arial"/>
        </w:rPr>
        <w:t>Hub</w:t>
      </w:r>
      <w:r w:rsidR="0087048E">
        <w:rPr>
          <w:rFonts w:ascii="Arial" w:hAnsi="Arial" w:cs="Arial"/>
        </w:rPr>
        <w:t xml:space="preserve">, the </w:t>
      </w:r>
      <w:r w:rsidR="0087048E" w:rsidRPr="00446EB6">
        <w:rPr>
          <w:rFonts w:ascii="Arial" w:hAnsi="Arial" w:cs="Arial"/>
          <w:bCs/>
        </w:rPr>
        <w:t>OLR Payment Method will state</w:t>
      </w:r>
      <w:r w:rsidR="0087048E" w:rsidRPr="00446EB6">
        <w:rPr>
          <w:rFonts w:ascii="Arial" w:hAnsi="Arial" w:cs="Arial"/>
          <w:b/>
          <w:bCs/>
        </w:rPr>
        <w:t xml:space="preserve"> </w:t>
      </w:r>
      <w:r w:rsidR="0087048E" w:rsidRPr="00446EB6">
        <w:rPr>
          <w:rFonts w:ascii="Arial" w:hAnsi="Arial" w:cs="Arial"/>
          <w:b/>
          <w:bCs/>
          <w:i/>
        </w:rPr>
        <w:t>‘</w:t>
      </w:r>
      <w:r w:rsidR="0087048E" w:rsidRPr="00446EB6">
        <w:rPr>
          <w:rFonts w:ascii="Arial" w:hAnsi="Arial" w:cs="Arial"/>
          <w:i/>
        </w:rPr>
        <w:t>Student by U.S. Federal Loan’</w:t>
      </w:r>
      <w:r w:rsidR="00446EB6">
        <w:rPr>
          <w:rFonts w:ascii="Arial" w:hAnsi="Arial" w:cs="Arial"/>
          <w:i/>
        </w:rPr>
        <w:t>.</w:t>
      </w:r>
    </w:p>
    <w:p w14:paraId="091740D9" w14:textId="77777777" w:rsidR="00F10ED3" w:rsidRDefault="00F10ED3" w:rsidP="00446EB6">
      <w:pPr>
        <w:pStyle w:val="PlainText"/>
        <w:tabs>
          <w:tab w:val="left" w:pos="567"/>
        </w:tabs>
        <w:rPr>
          <w:rFonts w:ascii="Arial" w:hAnsi="Arial" w:cs="Arial"/>
        </w:rPr>
      </w:pPr>
    </w:p>
    <w:p w14:paraId="643C095B" w14:textId="77777777" w:rsidR="00C21041" w:rsidRPr="00E62C9E" w:rsidRDefault="00C21041" w:rsidP="00446EB6">
      <w:pPr>
        <w:pStyle w:val="PlainText"/>
        <w:tabs>
          <w:tab w:val="left" w:pos="567"/>
        </w:tabs>
        <w:rPr>
          <w:rFonts w:ascii="Arial" w:hAnsi="Arial" w:cs="Arial"/>
        </w:rPr>
      </w:pPr>
    </w:p>
    <w:p w14:paraId="6BB643C6" w14:textId="60248544" w:rsidR="00E32198" w:rsidRPr="00E32198" w:rsidRDefault="00E32198" w:rsidP="00E32198">
      <w:pPr>
        <w:pStyle w:val="PlainText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 to enrolment</w:t>
      </w:r>
    </w:p>
    <w:p w14:paraId="301E155D" w14:textId="7440A118" w:rsidR="009A4BD7" w:rsidRDefault="00CD65F9" w:rsidP="00CD65F9">
      <w:pPr>
        <w:pStyle w:val="PlainText"/>
        <w:tabs>
          <w:tab w:val="left" w:pos="567"/>
        </w:tabs>
        <w:rPr>
          <w:rFonts w:ascii="Arial" w:hAnsi="Arial" w:cs="Arial"/>
        </w:rPr>
      </w:pPr>
      <w:r w:rsidRPr="00533F90">
        <w:rPr>
          <w:rFonts w:ascii="Arial" w:hAnsi="Arial" w:cs="Arial"/>
        </w:rPr>
        <w:t>5.1</w:t>
      </w:r>
      <w:r w:rsidRPr="00533F90">
        <w:rPr>
          <w:rFonts w:ascii="Arial" w:hAnsi="Arial" w:cs="Arial"/>
        </w:rPr>
        <w:tab/>
      </w:r>
      <w:r w:rsidR="00B07945">
        <w:rPr>
          <w:rFonts w:ascii="Arial" w:hAnsi="Arial" w:cs="Arial"/>
        </w:rPr>
        <w:t>T</w:t>
      </w:r>
      <w:r w:rsidR="00A33F4C">
        <w:rPr>
          <w:rFonts w:ascii="Arial" w:hAnsi="Arial" w:cs="Arial"/>
        </w:rPr>
        <w:t>o be able to calculate the Cost of A</w:t>
      </w:r>
      <w:r w:rsidR="001E10A1">
        <w:rPr>
          <w:rFonts w:ascii="Arial" w:hAnsi="Arial" w:cs="Arial"/>
        </w:rPr>
        <w:t xml:space="preserve">ttendance (COA) in line with </w:t>
      </w:r>
      <w:r w:rsidR="000A4504">
        <w:rPr>
          <w:rFonts w:ascii="Arial" w:hAnsi="Arial" w:cs="Arial"/>
          <w:bCs/>
          <w:iCs/>
        </w:rPr>
        <w:t>US DoE</w:t>
      </w:r>
      <w:r w:rsidR="000A4504">
        <w:rPr>
          <w:rFonts w:ascii="Arial" w:hAnsi="Arial" w:cs="Arial"/>
        </w:rPr>
        <w:t xml:space="preserve"> </w:t>
      </w:r>
      <w:r w:rsidR="001E10A1">
        <w:rPr>
          <w:rFonts w:ascii="Arial" w:hAnsi="Arial" w:cs="Arial"/>
        </w:rPr>
        <w:t xml:space="preserve">regulations, the student must have </w:t>
      </w:r>
      <w:r w:rsidR="00B07945">
        <w:rPr>
          <w:rFonts w:ascii="Arial" w:hAnsi="Arial" w:cs="Arial"/>
        </w:rPr>
        <w:t>been offered</w:t>
      </w:r>
      <w:r w:rsidR="00ED5F97">
        <w:rPr>
          <w:rFonts w:ascii="Arial" w:hAnsi="Arial" w:cs="Arial"/>
        </w:rPr>
        <w:t xml:space="preserve"> a place </w:t>
      </w:r>
      <w:r w:rsidR="00B07945">
        <w:rPr>
          <w:rFonts w:ascii="Arial" w:hAnsi="Arial" w:cs="Arial"/>
        </w:rPr>
        <w:t xml:space="preserve">on a full-time </w:t>
      </w:r>
      <w:r w:rsidR="000F1D4A">
        <w:rPr>
          <w:rFonts w:ascii="Arial" w:hAnsi="Arial" w:cs="Arial"/>
        </w:rPr>
        <w:t xml:space="preserve">(or part-time if not on a Student Visa) </w:t>
      </w:r>
      <w:r w:rsidR="00B07945">
        <w:rPr>
          <w:rFonts w:ascii="Arial" w:hAnsi="Arial" w:cs="Arial"/>
        </w:rPr>
        <w:t xml:space="preserve">course at BU </w:t>
      </w:r>
      <w:r w:rsidR="00ED5F97">
        <w:rPr>
          <w:rFonts w:ascii="Arial" w:hAnsi="Arial" w:cs="Arial"/>
        </w:rPr>
        <w:t>for the next acade</w:t>
      </w:r>
      <w:r w:rsidR="001E10A1">
        <w:rPr>
          <w:rFonts w:ascii="Arial" w:hAnsi="Arial" w:cs="Arial"/>
        </w:rPr>
        <w:t xml:space="preserve">mic year and must have submitted a </w:t>
      </w:r>
      <w:r w:rsidR="00ED515F" w:rsidRPr="00ED515F">
        <w:rPr>
          <w:rFonts w:ascii="Arial" w:hAnsi="Arial" w:cs="Arial"/>
        </w:rPr>
        <w:t>Free Application for Federal Student Aid (</w:t>
      </w:r>
      <w:r w:rsidR="001E10A1" w:rsidRPr="00ED515F">
        <w:rPr>
          <w:rFonts w:ascii="Arial" w:hAnsi="Arial" w:cs="Arial"/>
        </w:rPr>
        <w:t>FAFSA</w:t>
      </w:r>
      <w:r w:rsidR="00ED515F" w:rsidRPr="00ED515F">
        <w:rPr>
          <w:rFonts w:ascii="Arial" w:hAnsi="Arial" w:cs="Arial"/>
        </w:rPr>
        <w:t>)</w:t>
      </w:r>
      <w:r w:rsidR="00A33F4C">
        <w:rPr>
          <w:rFonts w:ascii="Arial" w:hAnsi="Arial" w:cs="Arial"/>
        </w:rPr>
        <w:t xml:space="preserve"> for the next academic year,</w:t>
      </w:r>
      <w:r w:rsidR="001E10A1">
        <w:rPr>
          <w:rFonts w:ascii="Arial" w:hAnsi="Arial" w:cs="Arial"/>
        </w:rPr>
        <w:t xml:space="preserve"> which generates a Student Aid Report (SAR)</w:t>
      </w:r>
      <w:r w:rsidR="00B07945">
        <w:rPr>
          <w:rFonts w:ascii="Arial" w:hAnsi="Arial" w:cs="Arial"/>
        </w:rPr>
        <w:t>.</w:t>
      </w:r>
    </w:p>
    <w:p w14:paraId="4BB8AED9" w14:textId="77777777" w:rsidR="001E10A1" w:rsidRDefault="001E10A1" w:rsidP="00CD65F9">
      <w:pPr>
        <w:pStyle w:val="PlainText"/>
        <w:tabs>
          <w:tab w:val="left" w:pos="567"/>
        </w:tabs>
        <w:rPr>
          <w:rFonts w:ascii="Arial" w:hAnsi="Arial" w:cs="Arial"/>
        </w:rPr>
      </w:pPr>
    </w:p>
    <w:p w14:paraId="373A3C2B" w14:textId="4874939D" w:rsidR="001E10A1" w:rsidRDefault="00C21041" w:rsidP="00CD65F9">
      <w:pPr>
        <w:pStyle w:val="PlainText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="001E10A1">
        <w:rPr>
          <w:rFonts w:ascii="Arial" w:hAnsi="Arial" w:cs="Arial"/>
        </w:rPr>
        <w:t xml:space="preserve">If there are any warnings or mistakes on the SAR, BU must address and resolve these with the student and/or </w:t>
      </w:r>
      <w:r w:rsidR="000A4504">
        <w:rPr>
          <w:rFonts w:ascii="Arial" w:hAnsi="Arial" w:cs="Arial"/>
          <w:bCs/>
          <w:iCs/>
        </w:rPr>
        <w:t>US DoE</w:t>
      </w:r>
      <w:r w:rsidR="000A4504">
        <w:rPr>
          <w:rFonts w:ascii="Arial" w:hAnsi="Arial" w:cs="Arial"/>
        </w:rPr>
        <w:t xml:space="preserve"> </w:t>
      </w:r>
      <w:r w:rsidR="001E10A1">
        <w:rPr>
          <w:rFonts w:ascii="Arial" w:hAnsi="Arial" w:cs="Arial"/>
        </w:rPr>
        <w:t>before calculating the COA, which is the maximum amount of money the student is eligible to borrow.</w:t>
      </w:r>
    </w:p>
    <w:p w14:paraId="6CEBDFAD" w14:textId="77777777" w:rsidR="001E10A1" w:rsidRDefault="001E10A1" w:rsidP="00CD65F9">
      <w:pPr>
        <w:pStyle w:val="PlainText"/>
        <w:tabs>
          <w:tab w:val="left" w:pos="567"/>
        </w:tabs>
        <w:rPr>
          <w:rFonts w:ascii="Arial" w:hAnsi="Arial" w:cs="Arial"/>
        </w:rPr>
      </w:pPr>
    </w:p>
    <w:p w14:paraId="0DA923BC" w14:textId="25EEAAA5" w:rsidR="00C21041" w:rsidRDefault="00C21041" w:rsidP="00CD65F9">
      <w:pPr>
        <w:pStyle w:val="PlainText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="000077F8">
        <w:rPr>
          <w:rFonts w:ascii="Arial" w:hAnsi="Arial" w:cs="Arial"/>
        </w:rPr>
        <w:t>Before BU can process their loan, t</w:t>
      </w:r>
      <w:r w:rsidR="001E10A1">
        <w:rPr>
          <w:rFonts w:ascii="Arial" w:hAnsi="Arial" w:cs="Arial"/>
        </w:rPr>
        <w:t>he student must confirm in writing how much of these elig</w:t>
      </w:r>
      <w:r w:rsidR="009A6DCE">
        <w:rPr>
          <w:rFonts w:ascii="Arial" w:hAnsi="Arial" w:cs="Arial"/>
        </w:rPr>
        <w:t xml:space="preserve">ible funds they wish to borrow. </w:t>
      </w:r>
      <w:r w:rsidR="001E10A1">
        <w:rPr>
          <w:rFonts w:ascii="Arial" w:hAnsi="Arial" w:cs="Arial"/>
        </w:rPr>
        <w:t>It is the student’s responsibility to inform BU at this point of any changes to their finan</w:t>
      </w:r>
      <w:r w:rsidR="004C074D">
        <w:rPr>
          <w:rFonts w:ascii="Arial" w:hAnsi="Arial" w:cs="Arial"/>
        </w:rPr>
        <w:t>cial circumstances, which will a</w:t>
      </w:r>
      <w:r w:rsidR="001E10A1">
        <w:rPr>
          <w:rFonts w:ascii="Arial" w:hAnsi="Arial" w:cs="Arial"/>
        </w:rPr>
        <w:t xml:space="preserve">ffect the funds they are eligible to borrow </w:t>
      </w:r>
      <w:r w:rsidR="000A4504">
        <w:rPr>
          <w:rFonts w:ascii="Arial" w:hAnsi="Arial" w:cs="Arial"/>
        </w:rPr>
        <w:t>e.g.</w:t>
      </w:r>
      <w:r w:rsidR="001E10A1">
        <w:rPr>
          <w:rFonts w:ascii="Arial" w:hAnsi="Arial" w:cs="Arial"/>
        </w:rPr>
        <w:t xml:space="preserve"> receipt of any scholarship, discount, grant or other private loans. </w:t>
      </w:r>
    </w:p>
    <w:p w14:paraId="283CCBAD" w14:textId="2CCC9C05" w:rsidR="001E10A1" w:rsidRDefault="001E10A1" w:rsidP="00CD65F9">
      <w:pPr>
        <w:pStyle w:val="PlainText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A695B8" w14:textId="20788C92" w:rsidR="00970407" w:rsidRDefault="00C21041" w:rsidP="00CD65F9">
      <w:pPr>
        <w:pStyle w:val="PlainText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5.3.1</w:t>
      </w:r>
      <w:r>
        <w:rPr>
          <w:rFonts w:ascii="Arial" w:hAnsi="Arial" w:cs="Arial"/>
        </w:rPr>
        <w:tab/>
      </w:r>
      <w:r w:rsidR="00970407">
        <w:rPr>
          <w:rFonts w:ascii="Arial" w:hAnsi="Arial" w:cs="Arial"/>
        </w:rPr>
        <w:t>If</w:t>
      </w:r>
      <w:r w:rsidR="00ED7192">
        <w:rPr>
          <w:rFonts w:ascii="Arial" w:hAnsi="Arial" w:cs="Arial"/>
        </w:rPr>
        <w:t>, after the COA amount is confirmed,</w:t>
      </w:r>
      <w:r w:rsidR="00970407">
        <w:rPr>
          <w:rFonts w:ascii="Arial" w:hAnsi="Arial" w:cs="Arial"/>
        </w:rPr>
        <w:t xml:space="preserve"> the student declares</w:t>
      </w:r>
      <w:r w:rsidR="00ED7192">
        <w:rPr>
          <w:rFonts w:ascii="Arial" w:hAnsi="Arial" w:cs="Arial"/>
        </w:rPr>
        <w:t xml:space="preserve"> </w:t>
      </w:r>
      <w:r w:rsidR="00970407">
        <w:rPr>
          <w:rFonts w:ascii="Arial" w:hAnsi="Arial" w:cs="Arial"/>
        </w:rPr>
        <w:t>that they are in receipt of any of these additional funds, BU is required to re-calculate the COA, which may affect how much money the student is eligible to borrow.</w:t>
      </w:r>
    </w:p>
    <w:p w14:paraId="563ADBEC" w14:textId="77777777" w:rsidR="00B730A1" w:rsidRDefault="00B730A1" w:rsidP="00CD65F9">
      <w:pPr>
        <w:pStyle w:val="PlainText"/>
        <w:tabs>
          <w:tab w:val="left" w:pos="567"/>
        </w:tabs>
        <w:rPr>
          <w:rFonts w:ascii="Arial" w:hAnsi="Arial" w:cs="Arial"/>
        </w:rPr>
      </w:pPr>
    </w:p>
    <w:p w14:paraId="2B13D410" w14:textId="498B2E85" w:rsidR="00B730A1" w:rsidRDefault="00C21041" w:rsidP="00CD65F9">
      <w:pPr>
        <w:pStyle w:val="PlainText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5.4</w:t>
      </w:r>
      <w:r>
        <w:rPr>
          <w:rFonts w:ascii="Arial" w:hAnsi="Arial" w:cs="Arial"/>
        </w:rPr>
        <w:tab/>
      </w:r>
      <w:r w:rsidR="00B730A1">
        <w:rPr>
          <w:rFonts w:ascii="Arial" w:hAnsi="Arial" w:cs="Arial"/>
        </w:rPr>
        <w:t>Once the COA has been confirme</w:t>
      </w:r>
      <w:r w:rsidR="00BC7AEC">
        <w:rPr>
          <w:rFonts w:ascii="Arial" w:hAnsi="Arial" w:cs="Arial"/>
        </w:rPr>
        <w:t>d, BU must not certify the loan</w:t>
      </w:r>
      <w:r w:rsidR="00B730A1">
        <w:rPr>
          <w:rFonts w:ascii="Arial" w:hAnsi="Arial" w:cs="Arial"/>
        </w:rPr>
        <w:t xml:space="preserve"> until the student has completed their </w:t>
      </w:r>
      <w:r w:rsidR="007A39E5">
        <w:rPr>
          <w:rFonts w:ascii="Arial" w:hAnsi="Arial" w:cs="Arial"/>
        </w:rPr>
        <w:t xml:space="preserve">Annual Student Loan Acknowledgement (ASLA), </w:t>
      </w:r>
      <w:r w:rsidR="00B730A1">
        <w:rPr>
          <w:rFonts w:ascii="Arial" w:hAnsi="Arial" w:cs="Arial"/>
        </w:rPr>
        <w:t>Entrance Counselling (EC) and the</w:t>
      </w:r>
      <w:r w:rsidR="00BC7AEC">
        <w:rPr>
          <w:rFonts w:ascii="Arial" w:hAnsi="Arial" w:cs="Arial"/>
        </w:rPr>
        <w:t>ir</w:t>
      </w:r>
      <w:r w:rsidR="00B730A1">
        <w:rPr>
          <w:rFonts w:ascii="Arial" w:hAnsi="Arial" w:cs="Arial"/>
        </w:rPr>
        <w:t xml:space="preserve"> Master Promissory Note</w:t>
      </w:r>
      <w:r w:rsidR="00BC7AEC">
        <w:rPr>
          <w:rFonts w:ascii="Arial" w:hAnsi="Arial" w:cs="Arial"/>
        </w:rPr>
        <w:t>/s</w:t>
      </w:r>
      <w:r w:rsidR="00B730A1">
        <w:rPr>
          <w:rFonts w:ascii="Arial" w:hAnsi="Arial" w:cs="Arial"/>
        </w:rPr>
        <w:t xml:space="preserve"> (MPN).</w:t>
      </w:r>
    </w:p>
    <w:p w14:paraId="1348CB28" w14:textId="77777777" w:rsidR="009A4BD7" w:rsidRDefault="009A4BD7" w:rsidP="00970407">
      <w:pPr>
        <w:pStyle w:val="PlainText"/>
        <w:rPr>
          <w:rFonts w:ascii="Arial" w:hAnsi="Arial" w:cs="Arial"/>
        </w:rPr>
      </w:pPr>
    </w:p>
    <w:p w14:paraId="08D3E873" w14:textId="77777777" w:rsidR="00C21041" w:rsidRDefault="00C21041" w:rsidP="0097040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</w:r>
      <w:r w:rsidR="00970407">
        <w:rPr>
          <w:rFonts w:ascii="Arial" w:hAnsi="Arial" w:cs="Arial"/>
        </w:rPr>
        <w:t xml:space="preserve">After the loan has been approved by the </w:t>
      </w:r>
      <w:r w:rsidR="000A4504">
        <w:rPr>
          <w:rFonts w:ascii="Arial" w:hAnsi="Arial" w:cs="Arial"/>
          <w:bCs/>
          <w:iCs/>
        </w:rPr>
        <w:t>US DoE</w:t>
      </w:r>
      <w:r w:rsidR="00970407">
        <w:rPr>
          <w:rFonts w:ascii="Arial" w:hAnsi="Arial" w:cs="Arial"/>
        </w:rPr>
        <w:t>, BU must issue a</w:t>
      </w:r>
      <w:r w:rsidR="003D669F">
        <w:rPr>
          <w:rFonts w:ascii="Arial" w:hAnsi="Arial" w:cs="Arial"/>
        </w:rPr>
        <w:t>n official N</w:t>
      </w:r>
      <w:r w:rsidR="00CF3CC4">
        <w:rPr>
          <w:rFonts w:ascii="Arial" w:hAnsi="Arial" w:cs="Arial"/>
        </w:rPr>
        <w:t>otification</w:t>
      </w:r>
      <w:r w:rsidR="003D669F">
        <w:rPr>
          <w:rFonts w:ascii="Arial" w:hAnsi="Arial" w:cs="Arial"/>
        </w:rPr>
        <w:t xml:space="preserve"> L</w:t>
      </w:r>
      <w:r w:rsidR="00970407">
        <w:rPr>
          <w:rFonts w:ascii="Arial" w:hAnsi="Arial" w:cs="Arial"/>
        </w:rPr>
        <w:t xml:space="preserve">etter to the student confirming the </w:t>
      </w:r>
      <w:r w:rsidR="000A4504">
        <w:rPr>
          <w:rFonts w:ascii="Arial" w:hAnsi="Arial" w:cs="Arial"/>
        </w:rPr>
        <w:t>loan</w:t>
      </w:r>
      <w:r w:rsidR="00970407">
        <w:rPr>
          <w:rFonts w:ascii="Arial" w:hAnsi="Arial" w:cs="Arial"/>
        </w:rPr>
        <w:t xml:space="preserve"> </w:t>
      </w:r>
      <w:r w:rsidR="000A4504">
        <w:rPr>
          <w:rFonts w:ascii="Arial" w:hAnsi="Arial" w:cs="Arial"/>
        </w:rPr>
        <w:t>amounts</w:t>
      </w:r>
      <w:r>
        <w:rPr>
          <w:rFonts w:ascii="Arial" w:hAnsi="Arial" w:cs="Arial"/>
        </w:rPr>
        <w:t xml:space="preserve"> and disbursement dates.</w:t>
      </w:r>
    </w:p>
    <w:p w14:paraId="5FFCA011" w14:textId="77777777" w:rsidR="00C21041" w:rsidRDefault="00C21041" w:rsidP="00970407">
      <w:pPr>
        <w:pStyle w:val="PlainText"/>
        <w:rPr>
          <w:rFonts w:ascii="Arial" w:hAnsi="Arial" w:cs="Arial"/>
        </w:rPr>
      </w:pPr>
    </w:p>
    <w:p w14:paraId="4CFB3CC6" w14:textId="7585C7A9" w:rsidR="00970407" w:rsidRDefault="00C21041" w:rsidP="00C21041">
      <w:pPr>
        <w:pStyle w:val="PlainText"/>
        <w:ind w:firstLine="567"/>
        <w:rPr>
          <w:rFonts w:ascii="Arial" w:hAnsi="Arial" w:cs="Arial"/>
        </w:rPr>
      </w:pPr>
      <w:r>
        <w:rPr>
          <w:rFonts w:ascii="Arial" w:hAnsi="Arial" w:cs="Arial"/>
        </w:rPr>
        <w:t>5.5.1</w:t>
      </w:r>
      <w:r>
        <w:rPr>
          <w:rFonts w:ascii="Arial" w:hAnsi="Arial" w:cs="Arial"/>
        </w:rPr>
        <w:tab/>
      </w:r>
      <w:r w:rsidR="00861A8C">
        <w:rPr>
          <w:rFonts w:ascii="Arial" w:hAnsi="Arial" w:cs="Arial"/>
        </w:rPr>
        <w:t xml:space="preserve">The </w:t>
      </w:r>
      <w:r w:rsidR="000A4504">
        <w:rPr>
          <w:rFonts w:ascii="Arial" w:hAnsi="Arial" w:cs="Arial"/>
          <w:bCs/>
          <w:iCs/>
        </w:rPr>
        <w:t>US DoE</w:t>
      </w:r>
      <w:r w:rsidR="000A4504">
        <w:rPr>
          <w:rFonts w:ascii="Arial" w:hAnsi="Arial" w:cs="Arial"/>
        </w:rPr>
        <w:t xml:space="preserve"> </w:t>
      </w:r>
      <w:r w:rsidR="00861A8C">
        <w:rPr>
          <w:rFonts w:ascii="Arial" w:hAnsi="Arial" w:cs="Arial"/>
        </w:rPr>
        <w:t>dictate</w:t>
      </w:r>
      <w:r w:rsidR="00201570">
        <w:rPr>
          <w:rFonts w:ascii="Arial" w:hAnsi="Arial" w:cs="Arial"/>
        </w:rPr>
        <w:t>s</w:t>
      </w:r>
      <w:r w:rsidR="00861A8C">
        <w:rPr>
          <w:rFonts w:ascii="Arial" w:hAnsi="Arial" w:cs="Arial"/>
        </w:rPr>
        <w:t xml:space="preserve"> that </w:t>
      </w:r>
      <w:r w:rsidR="009A6DCE">
        <w:rPr>
          <w:rFonts w:ascii="Arial" w:hAnsi="Arial" w:cs="Arial"/>
        </w:rPr>
        <w:t xml:space="preserve">Federal Loans </w:t>
      </w:r>
      <w:r w:rsidR="00861A8C">
        <w:rPr>
          <w:rFonts w:ascii="Arial" w:hAnsi="Arial" w:cs="Arial"/>
        </w:rPr>
        <w:t xml:space="preserve">for an academic year must be split into at least 2 equal </w:t>
      </w:r>
      <w:r w:rsidR="002B55BA">
        <w:rPr>
          <w:rFonts w:ascii="Arial" w:hAnsi="Arial" w:cs="Arial"/>
        </w:rPr>
        <w:t>disbursements</w:t>
      </w:r>
      <w:r w:rsidR="007A39E5">
        <w:rPr>
          <w:rFonts w:ascii="Arial" w:hAnsi="Arial" w:cs="Arial"/>
        </w:rPr>
        <w:t>, one for each payment period</w:t>
      </w:r>
      <w:r w:rsidR="00861A8C">
        <w:rPr>
          <w:rFonts w:ascii="Arial" w:hAnsi="Arial" w:cs="Arial"/>
        </w:rPr>
        <w:t xml:space="preserve">. </w:t>
      </w:r>
      <w:r w:rsidR="00BB78CB">
        <w:rPr>
          <w:rFonts w:ascii="Arial" w:hAnsi="Arial" w:cs="Arial"/>
        </w:rPr>
        <w:t>It is BU policy</w:t>
      </w:r>
      <w:r w:rsidR="002B55BA">
        <w:rPr>
          <w:rFonts w:ascii="Arial" w:hAnsi="Arial" w:cs="Arial"/>
        </w:rPr>
        <w:t xml:space="preserve"> to divide the annual </w:t>
      </w:r>
      <w:r w:rsidR="00262500">
        <w:rPr>
          <w:rFonts w:ascii="Arial" w:hAnsi="Arial" w:cs="Arial"/>
          <w:bCs/>
          <w:iCs/>
        </w:rPr>
        <w:t xml:space="preserve">Federal Loans </w:t>
      </w:r>
      <w:r w:rsidR="002B55BA">
        <w:rPr>
          <w:rFonts w:ascii="Arial" w:hAnsi="Arial" w:cs="Arial"/>
        </w:rPr>
        <w:t xml:space="preserve">in </w:t>
      </w:r>
      <w:r w:rsidR="007A39E5">
        <w:rPr>
          <w:rFonts w:ascii="Arial" w:hAnsi="Arial" w:cs="Arial"/>
        </w:rPr>
        <w:t xml:space="preserve">2 (UG and PGR) or </w:t>
      </w:r>
      <w:r w:rsidR="00861A8C">
        <w:rPr>
          <w:rFonts w:ascii="Arial" w:hAnsi="Arial" w:cs="Arial"/>
        </w:rPr>
        <w:t xml:space="preserve">3 </w:t>
      </w:r>
      <w:r w:rsidR="007A39E5">
        <w:rPr>
          <w:rFonts w:ascii="Arial" w:hAnsi="Arial" w:cs="Arial"/>
        </w:rPr>
        <w:t xml:space="preserve">(PGT) </w:t>
      </w:r>
      <w:r w:rsidR="00861A8C">
        <w:rPr>
          <w:rFonts w:ascii="Arial" w:hAnsi="Arial" w:cs="Arial"/>
        </w:rPr>
        <w:t xml:space="preserve">equal </w:t>
      </w:r>
      <w:r w:rsidR="002B55BA">
        <w:rPr>
          <w:rFonts w:ascii="Arial" w:hAnsi="Arial" w:cs="Arial"/>
        </w:rPr>
        <w:t>disbursements</w:t>
      </w:r>
      <w:r w:rsidR="00BB78CB">
        <w:rPr>
          <w:rFonts w:ascii="Arial" w:hAnsi="Arial" w:cs="Arial"/>
        </w:rPr>
        <w:t>, one for each term</w:t>
      </w:r>
      <w:r w:rsidR="00861A8C">
        <w:rPr>
          <w:rFonts w:ascii="Arial" w:hAnsi="Arial" w:cs="Arial"/>
        </w:rPr>
        <w:t xml:space="preserve">. </w:t>
      </w:r>
    </w:p>
    <w:p w14:paraId="70817054" w14:textId="77777777" w:rsidR="00970407" w:rsidRDefault="00970407" w:rsidP="00C928F4">
      <w:pPr>
        <w:pStyle w:val="PlainText"/>
        <w:ind w:left="720"/>
        <w:rPr>
          <w:rFonts w:ascii="Arial" w:hAnsi="Arial" w:cs="Arial"/>
        </w:rPr>
      </w:pPr>
    </w:p>
    <w:p w14:paraId="6E3FC5F1" w14:textId="77777777" w:rsidR="00C21041" w:rsidRDefault="00C21041" w:rsidP="00C928F4">
      <w:pPr>
        <w:pStyle w:val="PlainText"/>
        <w:ind w:left="720"/>
        <w:rPr>
          <w:rFonts w:ascii="Arial" w:hAnsi="Arial" w:cs="Arial"/>
        </w:rPr>
      </w:pPr>
    </w:p>
    <w:p w14:paraId="1027FBAC" w14:textId="3876600C" w:rsidR="002F3866" w:rsidRPr="00C21041" w:rsidRDefault="002F3866" w:rsidP="002F3866">
      <w:pPr>
        <w:pStyle w:val="PlainText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D825AC">
        <w:rPr>
          <w:rFonts w:ascii="Arial" w:hAnsi="Arial" w:cs="Arial"/>
          <w:b/>
        </w:rPr>
        <w:t>Post enrolment</w:t>
      </w:r>
    </w:p>
    <w:p w14:paraId="2379A43E" w14:textId="7B25D7E3" w:rsidR="00D825AC" w:rsidRDefault="00C21041" w:rsidP="002F386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="002F3866">
        <w:rPr>
          <w:rFonts w:ascii="Arial" w:hAnsi="Arial" w:cs="Arial"/>
        </w:rPr>
        <w:t xml:space="preserve">The first disbursement must not be released to the student until they are in the UK and fully enrolled on their BU course. The </w:t>
      </w:r>
      <w:hyperlink r:id="rId17" w:history="1">
        <w:r w:rsidR="00293BE4" w:rsidRPr="00293BE4">
          <w:rPr>
            <w:rStyle w:val="Hyperlink"/>
            <w:rFonts w:ascii="Arial" w:hAnsi="Arial" w:cs="Arial"/>
          </w:rPr>
          <w:t>Satisfactory Academic Progress (SAP) Code of Practice</w:t>
        </w:r>
      </w:hyperlink>
      <w:r w:rsidR="00293BE4" w:rsidRPr="00293BE4">
        <w:rPr>
          <w:rFonts w:ascii="Arial" w:hAnsi="Arial" w:cs="Arial"/>
          <w:color w:val="FF0000"/>
        </w:rPr>
        <w:t xml:space="preserve"> </w:t>
      </w:r>
      <w:r w:rsidR="002F3866">
        <w:rPr>
          <w:rFonts w:ascii="Arial" w:hAnsi="Arial" w:cs="Arial"/>
        </w:rPr>
        <w:t>outlines how this is monitored</w:t>
      </w:r>
      <w:r w:rsidR="00ED7192">
        <w:rPr>
          <w:rFonts w:ascii="Arial" w:hAnsi="Arial" w:cs="Arial"/>
        </w:rPr>
        <w:t>.</w:t>
      </w:r>
    </w:p>
    <w:p w14:paraId="35BB0A93" w14:textId="77777777" w:rsidR="00970407" w:rsidRDefault="00970407" w:rsidP="00C928F4">
      <w:pPr>
        <w:pStyle w:val="PlainText"/>
        <w:ind w:left="720"/>
        <w:rPr>
          <w:rFonts w:ascii="Arial" w:hAnsi="Arial" w:cs="Arial"/>
        </w:rPr>
      </w:pPr>
    </w:p>
    <w:p w14:paraId="304F891F" w14:textId="77777777" w:rsidR="00C21041" w:rsidRPr="00533F90" w:rsidRDefault="00C21041" w:rsidP="00C928F4">
      <w:pPr>
        <w:pStyle w:val="PlainText"/>
        <w:ind w:left="720"/>
        <w:rPr>
          <w:rFonts w:ascii="Arial" w:hAnsi="Arial" w:cs="Arial"/>
        </w:rPr>
      </w:pPr>
    </w:p>
    <w:p w14:paraId="7248484C" w14:textId="7541F506" w:rsidR="00875FAE" w:rsidRDefault="00CB5D23" w:rsidP="00875FAE">
      <w:pPr>
        <w:pStyle w:val="PlainText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E62C9E">
        <w:rPr>
          <w:rFonts w:ascii="Arial" w:hAnsi="Arial" w:cs="Arial"/>
          <w:b/>
        </w:rPr>
        <w:t>Record keepi</w:t>
      </w:r>
      <w:r w:rsidR="00875FAE">
        <w:rPr>
          <w:rFonts w:ascii="Arial" w:hAnsi="Arial" w:cs="Arial"/>
          <w:b/>
        </w:rPr>
        <w:t>ng</w:t>
      </w:r>
    </w:p>
    <w:p w14:paraId="21B80918" w14:textId="3E23A047" w:rsidR="00875FAE" w:rsidRDefault="00C21041" w:rsidP="00BF3D0C">
      <w:pPr>
        <w:pStyle w:val="PlainTex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</w:r>
      <w:r w:rsidR="00875FAE">
        <w:rPr>
          <w:rFonts w:ascii="Arial" w:hAnsi="Arial" w:cs="Arial"/>
        </w:rPr>
        <w:t xml:space="preserve">The </w:t>
      </w:r>
      <w:r w:rsidR="000A4504">
        <w:rPr>
          <w:rFonts w:ascii="Arial" w:hAnsi="Arial" w:cs="Arial"/>
          <w:bCs/>
          <w:iCs/>
        </w:rPr>
        <w:t>US DoE</w:t>
      </w:r>
      <w:r w:rsidR="000A4504">
        <w:rPr>
          <w:rFonts w:ascii="Arial" w:hAnsi="Arial" w:cs="Arial"/>
        </w:rPr>
        <w:t xml:space="preserve"> </w:t>
      </w:r>
      <w:r w:rsidR="00875FAE">
        <w:rPr>
          <w:rFonts w:ascii="Arial" w:hAnsi="Arial" w:cs="Arial"/>
        </w:rPr>
        <w:t xml:space="preserve">requires that the following student documents </w:t>
      </w:r>
      <w:r w:rsidR="00ED7192">
        <w:rPr>
          <w:rFonts w:ascii="Arial" w:hAnsi="Arial" w:cs="Arial"/>
        </w:rPr>
        <w:t xml:space="preserve">are retained by </w:t>
      </w:r>
      <w:r w:rsidR="00ED7192" w:rsidRPr="002D2EFF">
        <w:rPr>
          <w:rFonts w:ascii="Arial" w:hAnsi="Arial" w:cs="Arial"/>
        </w:rPr>
        <w:t xml:space="preserve">BU </w:t>
      </w:r>
      <w:r w:rsidR="002D2EFF">
        <w:rPr>
          <w:rFonts w:ascii="Arial" w:hAnsi="Arial" w:cs="Arial"/>
        </w:rPr>
        <w:t>until the US DoE</w:t>
      </w:r>
      <w:r w:rsidR="00201570">
        <w:rPr>
          <w:rFonts w:ascii="Arial" w:hAnsi="Arial" w:cs="Arial"/>
        </w:rPr>
        <w:t xml:space="preserve"> has</w:t>
      </w:r>
      <w:r w:rsidR="002D2EFF" w:rsidRPr="002D2EFF">
        <w:rPr>
          <w:rFonts w:ascii="Arial" w:hAnsi="Arial" w:cs="Arial"/>
        </w:rPr>
        <w:t xml:space="preserve"> confirmed that they </w:t>
      </w:r>
      <w:r w:rsidR="00201570">
        <w:rPr>
          <w:rFonts w:ascii="Arial" w:hAnsi="Arial" w:cs="Arial"/>
        </w:rPr>
        <w:t>have completed their fiscal compliance checks and that the audit outcome is satisfactory.</w:t>
      </w:r>
      <w:r w:rsidR="00875FAE" w:rsidRPr="002D2EFF">
        <w:rPr>
          <w:rFonts w:ascii="Arial" w:hAnsi="Arial" w:cs="Arial"/>
        </w:rPr>
        <w:t xml:space="preserve"> </w:t>
      </w:r>
      <w:r w:rsidR="00201570">
        <w:rPr>
          <w:rFonts w:ascii="Arial" w:hAnsi="Arial" w:cs="Arial"/>
        </w:rPr>
        <w:t xml:space="preserve">These documents </w:t>
      </w:r>
      <w:r w:rsidR="001A223C">
        <w:rPr>
          <w:rFonts w:ascii="Arial" w:hAnsi="Arial" w:cs="Arial"/>
        </w:rPr>
        <w:t xml:space="preserve">can be hard copy or electronic records and </w:t>
      </w:r>
      <w:r w:rsidR="00201570">
        <w:rPr>
          <w:rFonts w:ascii="Arial" w:hAnsi="Arial" w:cs="Arial"/>
        </w:rPr>
        <w:t xml:space="preserve">must be </w:t>
      </w:r>
      <w:r w:rsidR="00875FAE" w:rsidRPr="002D2EFF">
        <w:rPr>
          <w:rFonts w:ascii="Arial" w:hAnsi="Arial" w:cs="Arial"/>
        </w:rPr>
        <w:t>made available annually to</w:t>
      </w:r>
      <w:r w:rsidR="00B74638">
        <w:rPr>
          <w:rFonts w:ascii="Arial" w:hAnsi="Arial" w:cs="Arial"/>
        </w:rPr>
        <w:t xml:space="preserve"> the external auditor:</w:t>
      </w:r>
    </w:p>
    <w:p w14:paraId="14A1B248" w14:textId="77777777" w:rsidR="00875FAE" w:rsidRPr="00875FAE" w:rsidRDefault="00875FAE" w:rsidP="00875FAE">
      <w:pPr>
        <w:pStyle w:val="PlainText"/>
        <w:ind w:left="360"/>
        <w:rPr>
          <w:rFonts w:ascii="Arial" w:hAnsi="Arial" w:cs="Arial"/>
        </w:rPr>
      </w:pPr>
    </w:p>
    <w:p w14:paraId="26920311" w14:textId="337E70D6" w:rsidR="007A39E5" w:rsidRDefault="00875FAE" w:rsidP="00ED7192">
      <w:pPr>
        <w:pStyle w:val="Plain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45B2F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A</w:t>
      </w:r>
      <w:r w:rsidR="00C45B2F">
        <w:rPr>
          <w:rFonts w:ascii="Arial" w:hAnsi="Arial" w:cs="Arial"/>
        </w:rPr>
        <w:t xml:space="preserve">id </w:t>
      </w:r>
      <w:r>
        <w:rPr>
          <w:rFonts w:ascii="Arial" w:hAnsi="Arial" w:cs="Arial"/>
        </w:rPr>
        <w:t>R</w:t>
      </w:r>
      <w:r w:rsidR="00C45B2F">
        <w:rPr>
          <w:rFonts w:ascii="Arial" w:hAnsi="Arial" w:cs="Arial"/>
        </w:rPr>
        <w:t>eport (SAR)</w:t>
      </w:r>
    </w:p>
    <w:p w14:paraId="7924C67B" w14:textId="3344F65F" w:rsidR="00ED7192" w:rsidRDefault="007A39E5" w:rsidP="00ED7192">
      <w:pPr>
        <w:pStyle w:val="Plain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45B2F">
        <w:rPr>
          <w:rFonts w:ascii="Arial" w:hAnsi="Arial" w:cs="Arial"/>
        </w:rPr>
        <w:t xml:space="preserve">nnual </w:t>
      </w:r>
      <w:r>
        <w:rPr>
          <w:rFonts w:ascii="Arial" w:hAnsi="Arial" w:cs="Arial"/>
        </w:rPr>
        <w:t>S</w:t>
      </w:r>
      <w:r w:rsidR="00C45B2F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L</w:t>
      </w:r>
      <w:r w:rsidR="00C45B2F">
        <w:rPr>
          <w:rFonts w:ascii="Arial" w:hAnsi="Arial" w:cs="Arial"/>
        </w:rPr>
        <w:t>oan Acknowledgement (ASLA)</w:t>
      </w:r>
      <w:r w:rsidR="00ED7192" w:rsidRPr="00ED7192">
        <w:rPr>
          <w:rFonts w:ascii="Arial" w:hAnsi="Arial" w:cs="Arial"/>
        </w:rPr>
        <w:t xml:space="preserve"> </w:t>
      </w:r>
    </w:p>
    <w:p w14:paraId="1A4121B7" w14:textId="3655C61E" w:rsidR="00875FAE" w:rsidRDefault="00ED7192" w:rsidP="00E6435C">
      <w:pPr>
        <w:pStyle w:val="Plain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45B2F">
        <w:rPr>
          <w:rFonts w:ascii="Arial" w:hAnsi="Arial" w:cs="Arial"/>
        </w:rPr>
        <w:t>ntrance Counselling (EC)</w:t>
      </w:r>
    </w:p>
    <w:p w14:paraId="4FB72DBD" w14:textId="7CCF9FE3" w:rsidR="00875FAE" w:rsidRDefault="00875FAE" w:rsidP="00E6435C">
      <w:pPr>
        <w:pStyle w:val="Plain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45B2F">
        <w:rPr>
          <w:rFonts w:ascii="Arial" w:hAnsi="Arial" w:cs="Arial"/>
        </w:rPr>
        <w:t xml:space="preserve">aster </w:t>
      </w:r>
      <w:r>
        <w:rPr>
          <w:rFonts w:ascii="Arial" w:hAnsi="Arial" w:cs="Arial"/>
        </w:rPr>
        <w:t>P</w:t>
      </w:r>
      <w:r w:rsidR="00C45B2F">
        <w:rPr>
          <w:rFonts w:ascii="Arial" w:hAnsi="Arial" w:cs="Arial"/>
        </w:rPr>
        <w:t xml:space="preserve">romissory </w:t>
      </w:r>
      <w:r>
        <w:rPr>
          <w:rFonts w:ascii="Arial" w:hAnsi="Arial" w:cs="Arial"/>
        </w:rPr>
        <w:t>N</w:t>
      </w:r>
      <w:r w:rsidR="00C45B2F">
        <w:rPr>
          <w:rFonts w:ascii="Arial" w:hAnsi="Arial" w:cs="Arial"/>
        </w:rPr>
        <w:t>ote (MPN)</w:t>
      </w:r>
    </w:p>
    <w:p w14:paraId="3F55F85F" w14:textId="32601346" w:rsidR="00875FAE" w:rsidRDefault="00875FAE" w:rsidP="00E6435C">
      <w:pPr>
        <w:pStyle w:val="Plain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45B2F">
        <w:rPr>
          <w:rFonts w:ascii="Arial" w:hAnsi="Arial" w:cs="Arial"/>
        </w:rPr>
        <w:t>ost of Attendance (COA)</w:t>
      </w:r>
    </w:p>
    <w:p w14:paraId="35AD0EC5" w14:textId="5318DD27" w:rsidR="00875FAE" w:rsidRDefault="00C45B2F" w:rsidP="00E6435C">
      <w:pPr>
        <w:pStyle w:val="Plain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 </w:t>
      </w:r>
      <w:r w:rsidR="00BF3D0C">
        <w:rPr>
          <w:rFonts w:ascii="Arial" w:hAnsi="Arial" w:cs="Arial"/>
        </w:rPr>
        <w:t>Offer L</w:t>
      </w:r>
      <w:r w:rsidR="00875FAE">
        <w:rPr>
          <w:rFonts w:ascii="Arial" w:hAnsi="Arial" w:cs="Arial"/>
        </w:rPr>
        <w:t>etter</w:t>
      </w:r>
    </w:p>
    <w:p w14:paraId="2C8208D5" w14:textId="54CC243C" w:rsidR="00875FAE" w:rsidRDefault="00875FAE" w:rsidP="00E6435C">
      <w:pPr>
        <w:pStyle w:val="Plain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Notification </w:t>
      </w:r>
      <w:r w:rsidR="00BF3D0C">
        <w:rPr>
          <w:rFonts w:ascii="Arial" w:hAnsi="Arial" w:cs="Arial"/>
        </w:rPr>
        <w:t>L</w:t>
      </w:r>
      <w:r>
        <w:rPr>
          <w:rFonts w:ascii="Arial" w:hAnsi="Arial" w:cs="Arial"/>
        </w:rPr>
        <w:t>etter</w:t>
      </w:r>
      <w:r w:rsidR="00C45B2F">
        <w:rPr>
          <w:rFonts w:ascii="Arial" w:hAnsi="Arial" w:cs="Arial"/>
        </w:rPr>
        <w:t xml:space="preserve"> (NL)</w:t>
      </w:r>
    </w:p>
    <w:p w14:paraId="745F8765" w14:textId="1154B7C7" w:rsidR="00875FAE" w:rsidRDefault="00875FAE" w:rsidP="00E6435C">
      <w:pPr>
        <w:pStyle w:val="Plain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Evidence of student</w:t>
      </w:r>
      <w:r w:rsidR="000A450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change of circumstances</w:t>
      </w:r>
    </w:p>
    <w:p w14:paraId="47376913" w14:textId="50153CFA" w:rsidR="0011002C" w:rsidRPr="00977485" w:rsidRDefault="0011002C" w:rsidP="00E6435C">
      <w:pPr>
        <w:pStyle w:val="PlainText"/>
        <w:numPr>
          <w:ilvl w:val="0"/>
          <w:numId w:val="30"/>
        </w:numPr>
        <w:rPr>
          <w:rFonts w:ascii="Arial" w:hAnsi="Arial" w:cs="Arial"/>
        </w:rPr>
      </w:pPr>
      <w:r w:rsidRPr="00977485">
        <w:rPr>
          <w:rFonts w:ascii="Arial" w:hAnsi="Arial" w:cs="Arial"/>
        </w:rPr>
        <w:t>Evidence of invitation to</w:t>
      </w:r>
      <w:r w:rsidR="00F55CFB" w:rsidRPr="00977485">
        <w:rPr>
          <w:rFonts w:ascii="Arial" w:hAnsi="Arial" w:cs="Arial"/>
        </w:rPr>
        <w:t xml:space="preserve"> </w:t>
      </w:r>
      <w:r w:rsidRPr="00977485">
        <w:rPr>
          <w:rFonts w:ascii="Arial" w:hAnsi="Arial" w:cs="Arial"/>
        </w:rPr>
        <w:t xml:space="preserve">Exit Counselling </w:t>
      </w:r>
    </w:p>
    <w:p w14:paraId="4AF658D7" w14:textId="77777777" w:rsidR="00C928F4" w:rsidRPr="00E62C9E" w:rsidRDefault="00C928F4" w:rsidP="00C928F4">
      <w:pPr>
        <w:pStyle w:val="PlainText"/>
        <w:rPr>
          <w:rFonts w:ascii="Arial" w:hAnsi="Arial" w:cs="Arial"/>
          <w:b/>
          <w:color w:val="000000" w:themeColor="text1"/>
        </w:rPr>
      </w:pPr>
    </w:p>
    <w:p w14:paraId="0051C0CD" w14:textId="77777777" w:rsidR="00B85E67" w:rsidRPr="00E62C9E" w:rsidRDefault="00B85E67" w:rsidP="001C549F">
      <w:pPr>
        <w:pStyle w:val="PlainText"/>
        <w:rPr>
          <w:rFonts w:ascii="Arial" w:hAnsi="Arial" w:cs="Arial"/>
        </w:rPr>
      </w:pPr>
    </w:p>
    <w:p w14:paraId="7DC47478" w14:textId="29FA5C9E" w:rsidR="00AF41F3" w:rsidRDefault="00D6246F" w:rsidP="00D12716">
      <w:pPr>
        <w:pStyle w:val="PlainText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Monitoring and reporting d</w:t>
      </w:r>
      <w:r w:rsidR="00875FAE">
        <w:rPr>
          <w:rFonts w:ascii="Arial" w:hAnsi="Arial" w:cs="Arial"/>
          <w:b/>
        </w:rPr>
        <w:t>uring the academic year</w:t>
      </w:r>
    </w:p>
    <w:p w14:paraId="28A2E257" w14:textId="7BB75DBB" w:rsidR="00875FAE" w:rsidRDefault="00C21041" w:rsidP="00D6246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</w:r>
      <w:r w:rsidR="00875FAE">
        <w:rPr>
          <w:rFonts w:ascii="Arial" w:hAnsi="Arial" w:cs="Arial"/>
        </w:rPr>
        <w:t xml:space="preserve">BU must monitor the academic engagement and progress of all US students in receipt of US </w:t>
      </w:r>
      <w:r w:rsidR="007C1526">
        <w:rPr>
          <w:rFonts w:ascii="Arial" w:hAnsi="Arial" w:cs="Arial"/>
          <w:bCs/>
          <w:iCs/>
        </w:rPr>
        <w:t xml:space="preserve">Federal Loans and VA Educational Funds </w:t>
      </w:r>
      <w:r w:rsidR="00875FAE">
        <w:rPr>
          <w:rFonts w:ascii="Arial" w:hAnsi="Arial" w:cs="Arial"/>
        </w:rPr>
        <w:t xml:space="preserve">every 60 days, in line with </w:t>
      </w:r>
      <w:r w:rsidR="009B66C3">
        <w:rPr>
          <w:rFonts w:ascii="Arial" w:hAnsi="Arial" w:cs="Arial"/>
        </w:rPr>
        <w:t>BU</w:t>
      </w:r>
      <w:r w:rsidR="00875FAE">
        <w:rPr>
          <w:rFonts w:ascii="Arial" w:hAnsi="Arial" w:cs="Arial"/>
        </w:rPr>
        <w:t xml:space="preserve"> </w:t>
      </w:r>
      <w:hyperlink r:id="rId18" w:history="1">
        <w:r w:rsidR="009B66C3" w:rsidRPr="00293BE4">
          <w:rPr>
            <w:rStyle w:val="Hyperlink"/>
            <w:rFonts w:ascii="Arial" w:hAnsi="Arial" w:cs="Arial"/>
          </w:rPr>
          <w:t>Satisfactory Academic Progress (SAP) Code of Practice</w:t>
        </w:r>
      </w:hyperlink>
      <w:r w:rsidR="009B66C3">
        <w:rPr>
          <w:rFonts w:ascii="Arial" w:hAnsi="Arial" w:cs="Arial"/>
          <w:color w:val="FF0000"/>
        </w:rPr>
        <w:t xml:space="preserve"> </w:t>
      </w:r>
      <w:r w:rsidR="00D6246F" w:rsidRPr="00D6246F">
        <w:rPr>
          <w:rFonts w:ascii="Arial" w:hAnsi="Arial" w:cs="Arial"/>
        </w:rPr>
        <w:t xml:space="preserve">and </w:t>
      </w:r>
      <w:r w:rsidR="000A4504">
        <w:rPr>
          <w:rFonts w:ascii="Arial" w:hAnsi="Arial" w:cs="Arial"/>
          <w:bCs/>
          <w:iCs/>
        </w:rPr>
        <w:t>US DoE</w:t>
      </w:r>
      <w:r w:rsidR="000A4504" w:rsidRPr="00D6246F">
        <w:rPr>
          <w:rFonts w:ascii="Arial" w:hAnsi="Arial" w:cs="Arial"/>
        </w:rPr>
        <w:t xml:space="preserve"> </w:t>
      </w:r>
      <w:r w:rsidR="00D6246F" w:rsidRPr="00D6246F">
        <w:rPr>
          <w:rFonts w:ascii="Arial" w:hAnsi="Arial" w:cs="Arial"/>
        </w:rPr>
        <w:t>enrolment reporting requirements</w:t>
      </w:r>
      <w:r w:rsidR="00601290">
        <w:rPr>
          <w:rFonts w:ascii="Arial" w:hAnsi="Arial" w:cs="Arial"/>
        </w:rPr>
        <w:t xml:space="preserve">. </w:t>
      </w:r>
      <w:r w:rsidR="00D53045">
        <w:rPr>
          <w:rFonts w:ascii="Arial" w:hAnsi="Arial" w:cs="Arial"/>
        </w:rPr>
        <w:t>The following enrolment status must be reported:</w:t>
      </w:r>
    </w:p>
    <w:p w14:paraId="121011D0" w14:textId="77777777" w:rsidR="00D53045" w:rsidRDefault="00D53045" w:rsidP="00D6246F">
      <w:pPr>
        <w:pStyle w:val="PlainText"/>
        <w:rPr>
          <w:rFonts w:ascii="Arial" w:hAnsi="Arial" w:cs="Arial"/>
        </w:rPr>
      </w:pPr>
    </w:p>
    <w:p w14:paraId="72131EA8" w14:textId="0EAF57EF" w:rsidR="00D53045" w:rsidRPr="00E86774" w:rsidRDefault="00D53045" w:rsidP="00D53045">
      <w:pPr>
        <w:pStyle w:val="PlainText"/>
        <w:numPr>
          <w:ilvl w:val="0"/>
          <w:numId w:val="37"/>
        </w:numPr>
        <w:rPr>
          <w:rFonts w:ascii="Arial" w:hAnsi="Arial" w:cs="Arial"/>
        </w:rPr>
      </w:pPr>
      <w:r w:rsidRPr="00E86774">
        <w:rPr>
          <w:rFonts w:ascii="Arial" w:hAnsi="Arial" w:cs="Arial"/>
        </w:rPr>
        <w:t>Full time enrolment</w:t>
      </w:r>
    </w:p>
    <w:p w14:paraId="77F1B4BB" w14:textId="61C87564" w:rsidR="00D53045" w:rsidRPr="00E86774" w:rsidRDefault="000F1D4A" w:rsidP="00D53045">
      <w:pPr>
        <w:pStyle w:val="PlainText"/>
        <w:numPr>
          <w:ilvl w:val="0"/>
          <w:numId w:val="37"/>
        </w:numPr>
        <w:rPr>
          <w:rFonts w:ascii="Arial" w:hAnsi="Arial" w:cs="Arial"/>
        </w:rPr>
      </w:pPr>
      <w:r w:rsidRPr="00E86774">
        <w:rPr>
          <w:rFonts w:ascii="Arial" w:hAnsi="Arial" w:cs="Arial"/>
        </w:rPr>
        <w:t>Changing from</w:t>
      </w:r>
      <w:r w:rsidR="00D53045" w:rsidRPr="00E86774">
        <w:rPr>
          <w:rFonts w:ascii="Arial" w:hAnsi="Arial" w:cs="Arial"/>
        </w:rPr>
        <w:t xml:space="preserve"> full</w:t>
      </w:r>
      <w:r>
        <w:rPr>
          <w:rFonts w:ascii="Arial" w:hAnsi="Arial" w:cs="Arial"/>
        </w:rPr>
        <w:t>-</w:t>
      </w:r>
      <w:r w:rsidR="00D53045" w:rsidRPr="00E86774">
        <w:rPr>
          <w:rFonts w:ascii="Arial" w:hAnsi="Arial" w:cs="Arial"/>
        </w:rPr>
        <w:t>time to part</w:t>
      </w:r>
      <w:r>
        <w:rPr>
          <w:rFonts w:ascii="Arial" w:hAnsi="Arial" w:cs="Arial"/>
        </w:rPr>
        <w:t>-</w:t>
      </w:r>
      <w:r w:rsidR="00D53045" w:rsidRPr="00E86774">
        <w:rPr>
          <w:rFonts w:ascii="Arial" w:hAnsi="Arial" w:cs="Arial"/>
        </w:rPr>
        <w:t>time</w:t>
      </w:r>
    </w:p>
    <w:p w14:paraId="1180751D" w14:textId="3596A40D" w:rsidR="00601290" w:rsidRPr="00AD7F1B" w:rsidRDefault="00601290" w:rsidP="00D53045">
      <w:pPr>
        <w:pStyle w:val="PlainTex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Withdrawal</w:t>
      </w:r>
      <w:r w:rsidR="000F1D4A">
        <w:rPr>
          <w:rFonts w:ascii="Arial" w:hAnsi="Arial" w:cs="Arial"/>
        </w:rPr>
        <w:t>,</w:t>
      </w:r>
      <w:r w:rsidR="00D53045">
        <w:rPr>
          <w:rFonts w:ascii="Arial" w:hAnsi="Arial" w:cs="Arial"/>
        </w:rPr>
        <w:t xml:space="preserve"> </w:t>
      </w:r>
      <w:r w:rsidR="00C45B2F">
        <w:rPr>
          <w:rFonts w:ascii="Arial" w:hAnsi="Arial" w:cs="Arial"/>
        </w:rPr>
        <w:t>I</w:t>
      </w:r>
      <w:r w:rsidR="00D53045">
        <w:rPr>
          <w:rFonts w:ascii="Arial" w:hAnsi="Arial" w:cs="Arial"/>
        </w:rPr>
        <w:t>nterruption</w:t>
      </w:r>
      <w:r w:rsidR="000F1D4A">
        <w:rPr>
          <w:rFonts w:ascii="Arial" w:hAnsi="Arial" w:cs="Arial"/>
        </w:rPr>
        <w:t xml:space="preserve"> or Leave of Absence</w:t>
      </w:r>
      <w:r w:rsidR="00D530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 line with the </w:t>
      </w:r>
      <w:r w:rsidRPr="00AD7F1B">
        <w:rPr>
          <w:rFonts w:ascii="Arial" w:hAnsi="Arial" w:cs="Arial"/>
        </w:rPr>
        <w:t>R2T4 policy</w:t>
      </w:r>
    </w:p>
    <w:p w14:paraId="54FC6CF4" w14:textId="1880DFA5" w:rsidR="00601290" w:rsidRDefault="000A4504" w:rsidP="00D53045">
      <w:pPr>
        <w:pStyle w:val="PlainTex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Graduation</w:t>
      </w:r>
      <w:r w:rsidR="00601290">
        <w:rPr>
          <w:rFonts w:ascii="Arial" w:hAnsi="Arial" w:cs="Arial"/>
        </w:rPr>
        <w:t xml:space="preserve">, which is defined as </w:t>
      </w:r>
      <w:r w:rsidR="00D53045">
        <w:rPr>
          <w:rFonts w:ascii="Arial" w:hAnsi="Arial" w:cs="Arial"/>
        </w:rPr>
        <w:t xml:space="preserve">the date of the </w:t>
      </w:r>
      <w:r w:rsidR="00601290">
        <w:rPr>
          <w:rFonts w:ascii="Arial" w:hAnsi="Arial" w:cs="Arial"/>
        </w:rPr>
        <w:t>last academic engagement</w:t>
      </w:r>
    </w:p>
    <w:p w14:paraId="03A288B5" w14:textId="77777777" w:rsidR="00E62C9E" w:rsidRPr="00E62C9E" w:rsidRDefault="00E62C9E" w:rsidP="00E62C9E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14:paraId="60BE8EE5" w14:textId="77777777" w:rsidR="00E62C9E" w:rsidRPr="00E62C9E" w:rsidRDefault="00E62C9E" w:rsidP="00B13C0C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56089F6F" w14:textId="1D3650AB" w:rsidR="00B13C0C" w:rsidRPr="00D12716" w:rsidRDefault="00725994" w:rsidP="00D12716">
      <w:pPr>
        <w:pStyle w:val="PlainText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D12716">
        <w:rPr>
          <w:rFonts w:ascii="Arial" w:hAnsi="Arial" w:cs="Arial"/>
          <w:b/>
        </w:rPr>
        <w:t>References and further information</w:t>
      </w:r>
    </w:p>
    <w:p w14:paraId="2AB44ADE" w14:textId="4BE31C87" w:rsidR="00C375D1" w:rsidRDefault="007060B6" w:rsidP="007060B6">
      <w:pPr>
        <w:spacing w:after="0" w:line="240" w:lineRule="auto"/>
        <w:ind w:left="720"/>
      </w:pPr>
      <w:r w:rsidRPr="00F06462">
        <w:rPr>
          <w:rFonts w:ascii="Arial" w:hAnsi="Arial" w:cs="Arial"/>
          <w:bCs/>
          <w:sz w:val="20"/>
          <w:szCs w:val="20"/>
        </w:rPr>
        <w:t>Electronic Code of Federal Regulations</w:t>
      </w:r>
      <w:r>
        <w:rPr>
          <w:rFonts w:ascii="Arial" w:hAnsi="Arial" w:cs="Arial"/>
          <w:bCs/>
          <w:sz w:val="20"/>
          <w:szCs w:val="20"/>
        </w:rPr>
        <w:t xml:space="preserve"> - </w:t>
      </w:r>
      <w:hyperlink r:id="rId19" w:history="1">
        <w:r w:rsidR="00C375D1" w:rsidRPr="00A82A2B">
          <w:rPr>
            <w:rStyle w:val="Hyperlink"/>
          </w:rPr>
          <w:t>https://www.ecfr.gov/current/title-34/subtitle-B/chapter-VI/part-668</w:t>
        </w:r>
      </w:hyperlink>
    </w:p>
    <w:p w14:paraId="7A3EA13F" w14:textId="201E2B82" w:rsidR="00F06462" w:rsidRPr="00C45B2F" w:rsidRDefault="00F06462" w:rsidP="00BF3D0C">
      <w:pPr>
        <w:spacing w:after="0" w:line="240" w:lineRule="auto"/>
        <w:ind w:firstLine="720"/>
        <w:rPr>
          <w:rStyle w:val="Hyperlink"/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</w:rPr>
        <w:t>Federal Student Aid</w:t>
      </w:r>
      <w:r w:rsidR="00603CB0">
        <w:rPr>
          <w:rFonts w:ascii="Arial" w:hAnsi="Arial" w:cs="Arial"/>
          <w:bCs/>
          <w:sz w:val="20"/>
          <w:szCs w:val="20"/>
        </w:rPr>
        <w:t xml:space="preserve"> </w:t>
      </w:r>
      <w:r w:rsidR="00AA5E21">
        <w:rPr>
          <w:rFonts w:ascii="Arial" w:hAnsi="Arial" w:cs="Arial"/>
          <w:bCs/>
          <w:sz w:val="20"/>
          <w:szCs w:val="20"/>
        </w:rPr>
        <w:t xml:space="preserve">(FSA) </w:t>
      </w:r>
      <w:r w:rsidR="00C45B2F">
        <w:rPr>
          <w:rFonts w:ascii="Arial" w:hAnsi="Arial" w:cs="Arial"/>
          <w:bCs/>
          <w:sz w:val="20"/>
          <w:szCs w:val="20"/>
        </w:rPr>
        <w:t xml:space="preserve">- </w:t>
      </w:r>
      <w:r w:rsidR="00C45B2F">
        <w:rPr>
          <w:rStyle w:val="Hyperlink"/>
          <w:rFonts w:ascii="Arial" w:hAnsi="Arial" w:cs="Arial"/>
          <w:bCs/>
          <w:sz w:val="20"/>
          <w:szCs w:val="20"/>
        </w:rPr>
        <w:t>https://studentaid.gov/</w:t>
      </w:r>
    </w:p>
    <w:p w14:paraId="43E78749" w14:textId="3C74582F" w:rsidR="006D7F5B" w:rsidRDefault="006D7F5B" w:rsidP="006D7F5B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FSA Foreign School Information </w:t>
      </w:r>
      <w:r w:rsidR="00C45B2F">
        <w:rPr>
          <w:rFonts w:ascii="Arial" w:hAnsi="Arial" w:cs="Arial"/>
          <w:bCs/>
          <w:sz w:val="20"/>
          <w:szCs w:val="20"/>
        </w:rPr>
        <w:t xml:space="preserve">- </w:t>
      </w:r>
      <w:r w:rsidR="00C45B2F">
        <w:rPr>
          <w:rStyle w:val="Hyperlink"/>
          <w:rFonts w:ascii="Arial" w:hAnsi="Arial" w:cs="Arial"/>
          <w:bCs/>
          <w:sz w:val="20"/>
          <w:szCs w:val="20"/>
        </w:rPr>
        <w:t>https://fsapartners.ed.gov/knowledge-center/topics/foreign-school-information</w:t>
      </w:r>
    </w:p>
    <w:p w14:paraId="5513D8D1" w14:textId="77777777" w:rsidR="001B59F1" w:rsidRPr="00F06462" w:rsidRDefault="001B59F1" w:rsidP="00F06462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56089F73" w14:textId="77777777" w:rsidR="00B25D58" w:rsidRPr="00E62C9E" w:rsidRDefault="00B25D58" w:rsidP="00B25D58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</w:p>
    <w:p w14:paraId="7213FB9C" w14:textId="77777777" w:rsidR="00F21E10" w:rsidRDefault="00F21E10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03A88D1B" w14:textId="77777777" w:rsidR="00F21E10" w:rsidRDefault="00F21E10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439FAD4" w14:textId="77777777" w:rsidR="00F21E10" w:rsidRDefault="00F21E10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6F5895CB" w14:textId="77777777" w:rsidR="00F21E10" w:rsidRDefault="00F21E10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34777379" w14:textId="77777777" w:rsidR="00F21E10" w:rsidRDefault="00F21E10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643879B8" w14:textId="77777777" w:rsidR="00ED3345" w:rsidRDefault="00ED3345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65A27C48" w14:textId="77777777" w:rsidR="00ED3345" w:rsidRDefault="00ED3345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2586BA56" w14:textId="77777777" w:rsidR="00ED3345" w:rsidRDefault="00ED3345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3CA74976" w14:textId="77777777" w:rsidR="00ED3345" w:rsidRDefault="00ED3345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8BA13FF" w14:textId="77777777" w:rsidR="00ED3345" w:rsidRDefault="00ED3345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159E1F91" w14:textId="77777777" w:rsidR="00ED3345" w:rsidRDefault="00ED3345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6595C3FE" w14:textId="77777777" w:rsidR="00F21E10" w:rsidRDefault="00F21E10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3D8CDBB6" w14:textId="77777777" w:rsidR="00F21E10" w:rsidRDefault="00F21E10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5FD5B94B" w14:textId="77777777" w:rsidR="00F21E10" w:rsidRDefault="00F21E10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25326CD5" w14:textId="77777777" w:rsidR="00F21E10" w:rsidRDefault="00F21E10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56089F75" w14:textId="6DAEC7B9" w:rsidR="00B25D58" w:rsidRPr="00E62C9E" w:rsidRDefault="00C64704" w:rsidP="00D12716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E62C9E">
        <w:rPr>
          <w:rFonts w:ascii="Arial" w:hAnsi="Arial" w:cs="Arial"/>
          <w:b/>
          <w:bCs/>
          <w:sz w:val="20"/>
          <w:szCs w:val="20"/>
        </w:rPr>
        <w:t>Glossary of terms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536"/>
      </w:tblGrid>
      <w:tr w:rsidR="00C23BC8" w:rsidRPr="00E62C9E" w14:paraId="56089F78" w14:textId="77777777" w:rsidTr="00ED515F">
        <w:tc>
          <w:tcPr>
            <w:tcW w:w="2126" w:type="dxa"/>
            <w:vAlign w:val="bottom"/>
          </w:tcPr>
          <w:p w14:paraId="56089F76" w14:textId="284994EF" w:rsidR="00C23BC8" w:rsidRPr="00E62C9E" w:rsidRDefault="007A39E5" w:rsidP="00EB6DD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color w:val="000000"/>
              </w:rPr>
              <w:t>ASLA</w:t>
            </w:r>
          </w:p>
        </w:tc>
        <w:tc>
          <w:tcPr>
            <w:tcW w:w="4536" w:type="dxa"/>
            <w:vAlign w:val="bottom"/>
          </w:tcPr>
          <w:p w14:paraId="56089F77" w14:textId="29E35617" w:rsidR="00C23BC8" w:rsidRPr="00E62C9E" w:rsidRDefault="007A39E5" w:rsidP="00EB6DD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Annual Student Loan Acknowledgement </w:t>
            </w:r>
          </w:p>
        </w:tc>
      </w:tr>
      <w:tr w:rsidR="007A39E5" w:rsidRPr="00E62C9E" w14:paraId="338091C6" w14:textId="77777777" w:rsidTr="00ED515F">
        <w:tc>
          <w:tcPr>
            <w:tcW w:w="2126" w:type="dxa"/>
            <w:vAlign w:val="bottom"/>
          </w:tcPr>
          <w:p w14:paraId="4E3CCC25" w14:textId="7D8AE574" w:rsidR="007A39E5" w:rsidRPr="00691FCB" w:rsidRDefault="007A39E5" w:rsidP="007A39E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 w:rsidRPr="00691FCB">
              <w:rPr>
                <w:color w:val="000000"/>
              </w:rPr>
              <w:t>COA</w:t>
            </w:r>
          </w:p>
        </w:tc>
        <w:tc>
          <w:tcPr>
            <w:tcW w:w="4536" w:type="dxa"/>
            <w:vAlign w:val="bottom"/>
          </w:tcPr>
          <w:p w14:paraId="0D7097EA" w14:textId="549184F5" w:rsidR="007A39E5" w:rsidRPr="00691FCB" w:rsidRDefault="007A39E5" w:rsidP="007A39E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 w:rsidRPr="00691FCB">
              <w:rPr>
                <w:color w:val="000000"/>
              </w:rPr>
              <w:t>Cost of Attendance</w:t>
            </w:r>
          </w:p>
        </w:tc>
      </w:tr>
      <w:tr w:rsidR="007A39E5" w:rsidRPr="00E62C9E" w14:paraId="211B3249" w14:textId="77777777" w:rsidTr="00ED515F">
        <w:tc>
          <w:tcPr>
            <w:tcW w:w="2126" w:type="dxa"/>
            <w:vAlign w:val="bottom"/>
          </w:tcPr>
          <w:p w14:paraId="057DC1FC" w14:textId="2B64CF7F" w:rsidR="007A39E5" w:rsidRPr="00691FCB" w:rsidRDefault="007A39E5" w:rsidP="007A39E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DPA</w:t>
            </w:r>
          </w:p>
        </w:tc>
        <w:tc>
          <w:tcPr>
            <w:tcW w:w="4536" w:type="dxa"/>
            <w:vAlign w:val="bottom"/>
          </w:tcPr>
          <w:p w14:paraId="44879991" w14:textId="2E266C83" w:rsidR="007A39E5" w:rsidRDefault="007A39E5" w:rsidP="007A39E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 w:rsidRPr="008C0232">
              <w:rPr>
                <w:bCs/>
                <w:iCs/>
                <w:color w:val="000000"/>
              </w:rPr>
              <w:t>Destination Point Administrator</w:t>
            </w:r>
          </w:p>
        </w:tc>
      </w:tr>
      <w:tr w:rsidR="007A39E5" w:rsidRPr="00E62C9E" w14:paraId="56089F7B" w14:textId="77777777" w:rsidTr="00ED515F">
        <w:tc>
          <w:tcPr>
            <w:tcW w:w="2126" w:type="dxa"/>
            <w:vAlign w:val="bottom"/>
          </w:tcPr>
          <w:p w14:paraId="56089F79" w14:textId="5D2090F9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EC</w:t>
            </w:r>
          </w:p>
        </w:tc>
        <w:tc>
          <w:tcPr>
            <w:tcW w:w="4536" w:type="dxa"/>
            <w:vAlign w:val="bottom"/>
          </w:tcPr>
          <w:p w14:paraId="56089F7A" w14:textId="434FC5CD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color w:val="000000"/>
              </w:rPr>
              <w:t>Entrance C</w:t>
            </w:r>
            <w:r w:rsidRPr="00691FCB">
              <w:rPr>
                <w:color w:val="000000"/>
              </w:rPr>
              <w:t>ounselling</w:t>
            </w:r>
          </w:p>
        </w:tc>
      </w:tr>
      <w:tr w:rsidR="007A39E5" w:rsidRPr="00E62C9E" w14:paraId="56089F7E" w14:textId="77777777" w:rsidTr="00ED515F">
        <w:tc>
          <w:tcPr>
            <w:tcW w:w="2126" w:type="dxa"/>
            <w:vAlign w:val="bottom"/>
          </w:tcPr>
          <w:p w14:paraId="56089F7C" w14:textId="1DD1FE55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ExitC</w:t>
            </w:r>
          </w:p>
        </w:tc>
        <w:tc>
          <w:tcPr>
            <w:tcW w:w="4536" w:type="dxa"/>
            <w:vAlign w:val="bottom"/>
          </w:tcPr>
          <w:p w14:paraId="56089F7D" w14:textId="7F3E865C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color w:val="000000"/>
              </w:rPr>
              <w:t>Exit C</w:t>
            </w:r>
            <w:r w:rsidRPr="00691FCB">
              <w:rPr>
                <w:color w:val="000000"/>
              </w:rPr>
              <w:t>ounselling</w:t>
            </w:r>
          </w:p>
        </w:tc>
      </w:tr>
      <w:tr w:rsidR="007A39E5" w:rsidRPr="00E62C9E" w14:paraId="6F4918A9" w14:textId="77777777" w:rsidTr="00ED515F">
        <w:tc>
          <w:tcPr>
            <w:tcW w:w="2126" w:type="dxa"/>
            <w:vAlign w:val="bottom"/>
          </w:tcPr>
          <w:p w14:paraId="4A8642BC" w14:textId="66B48761" w:rsidR="007A39E5" w:rsidRPr="00691FCB" w:rsidRDefault="007A39E5" w:rsidP="007A39E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FAFSA</w:t>
            </w:r>
          </w:p>
        </w:tc>
        <w:tc>
          <w:tcPr>
            <w:tcW w:w="4536" w:type="dxa"/>
            <w:vAlign w:val="bottom"/>
          </w:tcPr>
          <w:p w14:paraId="1BBAFB58" w14:textId="119119D6" w:rsidR="007A39E5" w:rsidRPr="00691FCB" w:rsidRDefault="007A39E5" w:rsidP="007A39E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 w:rsidRPr="00ED515F">
              <w:rPr>
                <w:color w:val="000000"/>
              </w:rPr>
              <w:t>Free Application for Federal Student Aid</w:t>
            </w:r>
          </w:p>
        </w:tc>
      </w:tr>
      <w:tr w:rsidR="007A39E5" w:rsidRPr="00E62C9E" w14:paraId="56089F81" w14:textId="77777777" w:rsidTr="00ED515F">
        <w:tc>
          <w:tcPr>
            <w:tcW w:w="2126" w:type="dxa"/>
            <w:vAlign w:val="bottom"/>
          </w:tcPr>
          <w:p w14:paraId="56089F7F" w14:textId="4E5A0CB9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MPN</w:t>
            </w:r>
          </w:p>
        </w:tc>
        <w:tc>
          <w:tcPr>
            <w:tcW w:w="4536" w:type="dxa"/>
            <w:vAlign w:val="bottom"/>
          </w:tcPr>
          <w:p w14:paraId="56089F80" w14:textId="7316468E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Master Promissory Note</w:t>
            </w:r>
          </w:p>
        </w:tc>
      </w:tr>
      <w:tr w:rsidR="007A39E5" w:rsidRPr="00E62C9E" w14:paraId="56089F84" w14:textId="77777777" w:rsidTr="00ED515F">
        <w:tc>
          <w:tcPr>
            <w:tcW w:w="2126" w:type="dxa"/>
            <w:vAlign w:val="bottom"/>
          </w:tcPr>
          <w:p w14:paraId="56089F82" w14:textId="113D8735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NL</w:t>
            </w:r>
          </w:p>
        </w:tc>
        <w:tc>
          <w:tcPr>
            <w:tcW w:w="4536" w:type="dxa"/>
            <w:vAlign w:val="bottom"/>
          </w:tcPr>
          <w:p w14:paraId="56089F83" w14:textId="3289F8A1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Notification Letter</w:t>
            </w:r>
          </w:p>
        </w:tc>
      </w:tr>
      <w:tr w:rsidR="007A39E5" w:rsidRPr="00E62C9E" w14:paraId="56089F87" w14:textId="77777777" w:rsidTr="00ED515F">
        <w:tc>
          <w:tcPr>
            <w:tcW w:w="2126" w:type="dxa"/>
            <w:vAlign w:val="bottom"/>
          </w:tcPr>
          <w:p w14:paraId="56089F85" w14:textId="076359F1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OL</w:t>
            </w:r>
          </w:p>
        </w:tc>
        <w:tc>
          <w:tcPr>
            <w:tcW w:w="4536" w:type="dxa"/>
            <w:vAlign w:val="bottom"/>
          </w:tcPr>
          <w:p w14:paraId="56089F86" w14:textId="7198328F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color w:val="000000"/>
              </w:rPr>
              <w:t>Offer L</w:t>
            </w:r>
            <w:r w:rsidRPr="00691FCB">
              <w:rPr>
                <w:color w:val="000000"/>
              </w:rPr>
              <w:t>etter (UF or CF)</w:t>
            </w:r>
          </w:p>
        </w:tc>
      </w:tr>
      <w:tr w:rsidR="007A39E5" w:rsidRPr="00E62C9E" w14:paraId="7CCDC9BF" w14:textId="77777777" w:rsidTr="00ED515F">
        <w:tc>
          <w:tcPr>
            <w:tcW w:w="2126" w:type="dxa"/>
            <w:vAlign w:val="bottom"/>
          </w:tcPr>
          <w:p w14:paraId="6FD6E619" w14:textId="09FC1936" w:rsidR="007A39E5" w:rsidRPr="00691FCB" w:rsidRDefault="007A39E5" w:rsidP="007A39E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R2T4</w:t>
            </w:r>
          </w:p>
        </w:tc>
        <w:tc>
          <w:tcPr>
            <w:tcW w:w="4536" w:type="dxa"/>
            <w:vAlign w:val="bottom"/>
          </w:tcPr>
          <w:p w14:paraId="224644E5" w14:textId="751C9FD0" w:rsidR="007A39E5" w:rsidRPr="00691FCB" w:rsidRDefault="007A39E5" w:rsidP="007A39E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>
              <w:t>Return to Title IV</w:t>
            </w:r>
          </w:p>
        </w:tc>
      </w:tr>
      <w:tr w:rsidR="007A39E5" w:rsidRPr="00E62C9E" w14:paraId="56089F8A" w14:textId="77777777" w:rsidTr="00ED515F">
        <w:tc>
          <w:tcPr>
            <w:tcW w:w="2126" w:type="dxa"/>
            <w:vAlign w:val="bottom"/>
          </w:tcPr>
          <w:p w14:paraId="56089F88" w14:textId="6BDF2C18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SAP</w:t>
            </w:r>
          </w:p>
        </w:tc>
        <w:tc>
          <w:tcPr>
            <w:tcW w:w="4536" w:type="dxa"/>
            <w:vAlign w:val="bottom"/>
          </w:tcPr>
          <w:p w14:paraId="56089F89" w14:textId="2EC24766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Satisfactory Academic Progress</w:t>
            </w:r>
          </w:p>
        </w:tc>
      </w:tr>
      <w:tr w:rsidR="007A39E5" w:rsidRPr="00E62C9E" w14:paraId="0F9ED76A" w14:textId="77777777" w:rsidTr="00ED515F">
        <w:tc>
          <w:tcPr>
            <w:tcW w:w="2126" w:type="dxa"/>
            <w:vAlign w:val="bottom"/>
          </w:tcPr>
          <w:p w14:paraId="281299F0" w14:textId="5BBAABE3" w:rsidR="007A39E5" w:rsidRPr="00691FCB" w:rsidRDefault="007A39E5" w:rsidP="007A39E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SAR</w:t>
            </w:r>
          </w:p>
        </w:tc>
        <w:tc>
          <w:tcPr>
            <w:tcW w:w="4536" w:type="dxa"/>
            <w:vAlign w:val="bottom"/>
          </w:tcPr>
          <w:p w14:paraId="6CA84D00" w14:textId="7D2BE0B7" w:rsidR="007A39E5" w:rsidRPr="00691FCB" w:rsidRDefault="007A39E5" w:rsidP="007A39E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Student Aid Report</w:t>
            </w:r>
          </w:p>
        </w:tc>
      </w:tr>
      <w:tr w:rsidR="007A39E5" w:rsidRPr="00E62C9E" w14:paraId="56089F8D" w14:textId="77777777" w:rsidTr="00ED515F">
        <w:tc>
          <w:tcPr>
            <w:tcW w:w="2126" w:type="dxa"/>
            <w:vAlign w:val="bottom"/>
          </w:tcPr>
          <w:p w14:paraId="56089F8B" w14:textId="3DC48EBF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 xml:space="preserve">SM </w:t>
            </w:r>
          </w:p>
        </w:tc>
        <w:tc>
          <w:tcPr>
            <w:tcW w:w="4536" w:type="dxa"/>
            <w:vAlign w:val="bottom"/>
          </w:tcPr>
          <w:p w14:paraId="56089F8C" w14:textId="3AEDA1BF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Sallie Mae</w:t>
            </w:r>
            <w:r>
              <w:rPr>
                <w:color w:val="000000"/>
              </w:rPr>
              <w:t xml:space="preserve"> Private Loans</w:t>
            </w:r>
          </w:p>
        </w:tc>
      </w:tr>
      <w:tr w:rsidR="007A39E5" w:rsidRPr="00E62C9E" w14:paraId="56089F90" w14:textId="77777777" w:rsidTr="00ED515F">
        <w:tc>
          <w:tcPr>
            <w:tcW w:w="2126" w:type="dxa"/>
            <w:vAlign w:val="bottom"/>
          </w:tcPr>
          <w:p w14:paraId="56089F8E" w14:textId="000535AC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SSN</w:t>
            </w:r>
          </w:p>
        </w:tc>
        <w:tc>
          <w:tcPr>
            <w:tcW w:w="4536" w:type="dxa"/>
            <w:vAlign w:val="bottom"/>
          </w:tcPr>
          <w:p w14:paraId="56089F8F" w14:textId="15A9BD6C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Social Security Number</w:t>
            </w:r>
          </w:p>
        </w:tc>
      </w:tr>
      <w:tr w:rsidR="007A39E5" w:rsidRPr="00E62C9E" w14:paraId="56089F93" w14:textId="77777777" w:rsidTr="00ED515F">
        <w:tc>
          <w:tcPr>
            <w:tcW w:w="2126" w:type="dxa"/>
            <w:vAlign w:val="bottom"/>
          </w:tcPr>
          <w:p w14:paraId="56089F91" w14:textId="15F7A029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VA</w:t>
            </w:r>
          </w:p>
        </w:tc>
        <w:tc>
          <w:tcPr>
            <w:tcW w:w="4536" w:type="dxa"/>
            <w:vAlign w:val="bottom"/>
          </w:tcPr>
          <w:p w14:paraId="56089F92" w14:textId="2EA6F9A4" w:rsidR="007A39E5" w:rsidRPr="00E62C9E" w:rsidRDefault="007A39E5" w:rsidP="007A39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91FCB">
              <w:rPr>
                <w:color w:val="000000"/>
              </w:rPr>
              <w:t>Veteran Affairs</w:t>
            </w:r>
          </w:p>
        </w:tc>
      </w:tr>
    </w:tbl>
    <w:p w14:paraId="5608A080" w14:textId="7AD0A0E5" w:rsidR="00FE05AD" w:rsidRPr="00E62C9E" w:rsidRDefault="00FE05AD" w:rsidP="003D5418">
      <w:pPr>
        <w:rPr>
          <w:rFonts w:ascii="Arial" w:hAnsi="Arial" w:cs="Arial"/>
          <w:i/>
          <w:sz w:val="20"/>
          <w:szCs w:val="20"/>
        </w:rPr>
      </w:pPr>
    </w:p>
    <w:sectPr w:rsidR="00FE05AD" w:rsidRPr="00E62C9E" w:rsidSect="00C21041">
      <w:footerReference w:type="default" r:id="rId20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A0B1" w14:textId="77777777" w:rsidR="002D2EFF" w:rsidRDefault="002D2EFF" w:rsidP="001A6552">
      <w:pPr>
        <w:spacing w:after="0" w:line="240" w:lineRule="auto"/>
      </w:pPr>
      <w:r>
        <w:separator/>
      </w:r>
    </w:p>
  </w:endnote>
  <w:endnote w:type="continuationSeparator" w:id="0">
    <w:p w14:paraId="5608A0B2" w14:textId="77777777" w:rsidR="002D2EFF" w:rsidRDefault="002D2EFF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A0B3" w14:textId="23DE95F9" w:rsidR="002D2EFF" w:rsidRPr="0061672D" w:rsidRDefault="002D2EFF" w:rsidP="00A4553A">
    <w:pPr>
      <w:pStyle w:val="ListParagraph"/>
      <w:spacing w:after="0" w:line="240" w:lineRule="auto"/>
      <w:ind w:left="0"/>
      <w:rPr>
        <w:rFonts w:ascii="Arial" w:hAnsi="Arial" w:cs="Arial"/>
        <w:color w:val="A6A6A6"/>
        <w:sz w:val="16"/>
        <w:szCs w:val="16"/>
      </w:rPr>
    </w:pPr>
    <w:r w:rsidRPr="0061672D">
      <w:rPr>
        <w:rFonts w:ascii="Arial" w:hAnsi="Arial" w:cs="Arial"/>
        <w:bCs/>
        <w:iCs/>
        <w:color w:val="A6A6A6"/>
        <w:sz w:val="16"/>
        <w:szCs w:val="16"/>
      </w:rPr>
      <w:t>US Federal Funds Policy</w:t>
    </w:r>
    <w:r w:rsidRPr="00A4553A">
      <w:rPr>
        <w:rFonts w:ascii="Arial" w:hAnsi="Arial" w:cs="Arial"/>
        <w:bCs/>
        <w:iCs/>
        <w:color w:val="A6A6A6"/>
        <w:sz w:val="16"/>
        <w:szCs w:val="16"/>
      </w:rPr>
      <w:t>:</w:t>
    </w:r>
    <w:r w:rsidR="00ED3345">
      <w:rPr>
        <w:rFonts w:ascii="Arial" w:hAnsi="Arial" w:cs="Arial"/>
        <w:color w:val="A6A6A6"/>
        <w:sz w:val="16"/>
        <w:szCs w:val="16"/>
      </w:rPr>
      <w:t xml:space="preserve"> V</w:t>
    </w:r>
    <w:r w:rsidR="00E349CF">
      <w:rPr>
        <w:rFonts w:ascii="Arial" w:hAnsi="Arial" w:cs="Arial"/>
        <w:color w:val="A6A6A6"/>
        <w:sz w:val="16"/>
        <w:szCs w:val="16"/>
      </w:rPr>
      <w:t>4</w:t>
    </w:r>
    <w:r>
      <w:rPr>
        <w:rFonts w:ascii="Arial" w:hAnsi="Arial" w:cs="Arial"/>
        <w:color w:val="A6A6A6"/>
        <w:sz w:val="16"/>
        <w:szCs w:val="16"/>
      </w:rPr>
      <w:t xml:space="preserve">.0 </w:t>
    </w:r>
    <w:r w:rsidR="00ED3345">
      <w:rPr>
        <w:rFonts w:ascii="Arial" w:hAnsi="Arial" w:cs="Arial"/>
        <w:color w:val="A6A6A6"/>
        <w:sz w:val="16"/>
        <w:szCs w:val="16"/>
      </w:rPr>
      <w:t>July</w:t>
    </w:r>
    <w:r>
      <w:rPr>
        <w:rFonts w:ascii="Arial" w:hAnsi="Arial" w:cs="Arial"/>
        <w:color w:val="A6A6A6"/>
        <w:sz w:val="16"/>
        <w:szCs w:val="16"/>
      </w:rPr>
      <w:t xml:space="preserve"> 20</w:t>
    </w:r>
    <w:r w:rsidR="007A39E5">
      <w:rPr>
        <w:rFonts w:ascii="Arial" w:hAnsi="Arial" w:cs="Arial"/>
        <w:color w:val="A6A6A6"/>
        <w:sz w:val="16"/>
        <w:szCs w:val="16"/>
      </w:rPr>
      <w:t>2</w:t>
    </w:r>
    <w:r w:rsidR="00E349CF">
      <w:rPr>
        <w:rFonts w:ascii="Arial" w:hAnsi="Arial" w:cs="Arial"/>
        <w:color w:val="A6A6A6"/>
        <w:sz w:val="16"/>
        <w:szCs w:val="16"/>
      </w:rPr>
      <w:t>3</w:t>
    </w:r>
    <w:r>
      <w:rPr>
        <w:rFonts w:ascii="Arial" w:hAnsi="Arial" w:cs="Arial"/>
        <w:sz w:val="24"/>
        <w:szCs w:val="24"/>
      </w:rPr>
      <w:tab/>
      <w:t xml:space="preserve">                                                    </w:t>
    </w:r>
    <w:r w:rsidRPr="003942F3">
      <w:rPr>
        <w:rFonts w:ascii="Arial" w:hAnsi="Arial" w:cs="Arial"/>
        <w:sz w:val="24"/>
        <w:szCs w:val="24"/>
      </w:rPr>
      <w:fldChar w:fldCharType="begin"/>
    </w:r>
    <w:r w:rsidRPr="003942F3">
      <w:rPr>
        <w:rFonts w:ascii="Arial" w:hAnsi="Arial" w:cs="Arial"/>
        <w:sz w:val="24"/>
        <w:szCs w:val="24"/>
      </w:rPr>
      <w:instrText xml:space="preserve"> PAGE </w:instrText>
    </w:r>
    <w:r w:rsidRPr="003942F3">
      <w:rPr>
        <w:rFonts w:ascii="Arial" w:hAnsi="Arial" w:cs="Arial"/>
        <w:sz w:val="24"/>
        <w:szCs w:val="24"/>
      </w:rPr>
      <w:fldChar w:fldCharType="separate"/>
    </w:r>
    <w:r w:rsidR="00ED3345">
      <w:rPr>
        <w:rFonts w:ascii="Arial" w:hAnsi="Arial" w:cs="Arial"/>
        <w:noProof/>
        <w:sz w:val="24"/>
        <w:szCs w:val="24"/>
      </w:rPr>
      <w:t>1</w:t>
    </w:r>
    <w:r w:rsidRPr="003942F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A0AF" w14:textId="77777777" w:rsidR="002D2EFF" w:rsidRDefault="002D2EFF" w:rsidP="001A6552">
      <w:pPr>
        <w:spacing w:after="0" w:line="240" w:lineRule="auto"/>
      </w:pPr>
      <w:r>
        <w:separator/>
      </w:r>
    </w:p>
  </w:footnote>
  <w:footnote w:type="continuationSeparator" w:id="0">
    <w:p w14:paraId="5608A0B0" w14:textId="77777777" w:rsidR="002D2EFF" w:rsidRDefault="002D2EFF" w:rsidP="001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6F5"/>
    <w:multiLevelType w:val="multilevel"/>
    <w:tmpl w:val="D54A2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A2279"/>
    <w:multiLevelType w:val="hybridMultilevel"/>
    <w:tmpl w:val="80D8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E8E"/>
    <w:multiLevelType w:val="multilevel"/>
    <w:tmpl w:val="A2C027BE"/>
    <w:lvl w:ilvl="0">
      <w:start w:val="1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2E26C8"/>
    <w:multiLevelType w:val="hybridMultilevel"/>
    <w:tmpl w:val="BFC804D6"/>
    <w:lvl w:ilvl="0" w:tplc="08CA9E8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EA61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068C9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8024D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5EBD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02EF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AB025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9ECB6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1642A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C916C2"/>
    <w:multiLevelType w:val="hybridMultilevel"/>
    <w:tmpl w:val="694A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69A"/>
    <w:multiLevelType w:val="hybridMultilevel"/>
    <w:tmpl w:val="F414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2963"/>
    <w:multiLevelType w:val="hybridMultilevel"/>
    <w:tmpl w:val="7D744BA8"/>
    <w:lvl w:ilvl="0" w:tplc="FDBC9D9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A202B"/>
    <w:multiLevelType w:val="multilevel"/>
    <w:tmpl w:val="A904B0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5070D8"/>
    <w:multiLevelType w:val="hybridMultilevel"/>
    <w:tmpl w:val="E2AE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04221"/>
    <w:multiLevelType w:val="multilevel"/>
    <w:tmpl w:val="641C03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7F7F0A"/>
    <w:multiLevelType w:val="hybridMultilevel"/>
    <w:tmpl w:val="0F76725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2C5B6A2B"/>
    <w:multiLevelType w:val="hybridMultilevel"/>
    <w:tmpl w:val="8884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9346D"/>
    <w:multiLevelType w:val="hybridMultilevel"/>
    <w:tmpl w:val="6D26B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5A13"/>
    <w:multiLevelType w:val="hybridMultilevel"/>
    <w:tmpl w:val="56BCE116"/>
    <w:lvl w:ilvl="0" w:tplc="08CA9E8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0A2C4D"/>
    <w:multiLevelType w:val="hybridMultilevel"/>
    <w:tmpl w:val="75884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7352A"/>
    <w:multiLevelType w:val="multilevel"/>
    <w:tmpl w:val="591269A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7" w15:restartNumberingAfterBreak="0">
    <w:nsid w:val="378F1BDA"/>
    <w:multiLevelType w:val="hybridMultilevel"/>
    <w:tmpl w:val="63E25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3650AB"/>
    <w:multiLevelType w:val="hybridMultilevel"/>
    <w:tmpl w:val="B2C6D78A"/>
    <w:lvl w:ilvl="0" w:tplc="E7B0F3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55163"/>
    <w:multiLevelType w:val="multilevel"/>
    <w:tmpl w:val="A2C027BE"/>
    <w:lvl w:ilvl="0">
      <w:start w:val="1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3C7595F"/>
    <w:multiLevelType w:val="hybridMultilevel"/>
    <w:tmpl w:val="9B187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A244C"/>
    <w:multiLevelType w:val="multilevel"/>
    <w:tmpl w:val="A2C027BE"/>
    <w:lvl w:ilvl="0">
      <w:start w:val="1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D67B29"/>
    <w:multiLevelType w:val="hybridMultilevel"/>
    <w:tmpl w:val="585E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A787D"/>
    <w:multiLevelType w:val="hybridMultilevel"/>
    <w:tmpl w:val="29249FB8"/>
    <w:lvl w:ilvl="0" w:tplc="C3065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E6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CB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E2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6E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2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2D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4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EC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515DCB"/>
    <w:multiLevelType w:val="hybridMultilevel"/>
    <w:tmpl w:val="08FC19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411F37"/>
    <w:multiLevelType w:val="hybridMultilevel"/>
    <w:tmpl w:val="FA369368"/>
    <w:lvl w:ilvl="0" w:tplc="503EC56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11C72"/>
    <w:multiLevelType w:val="hybridMultilevel"/>
    <w:tmpl w:val="04D4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B4212"/>
    <w:multiLevelType w:val="hybridMultilevel"/>
    <w:tmpl w:val="A73061A2"/>
    <w:lvl w:ilvl="0" w:tplc="08CA9E8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1855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78DF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54CA6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3DE7F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4A89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DCAE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D10C9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5634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692C29"/>
    <w:multiLevelType w:val="hybridMultilevel"/>
    <w:tmpl w:val="D31C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94545"/>
    <w:multiLevelType w:val="hybridMultilevel"/>
    <w:tmpl w:val="703E5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DD18FC"/>
    <w:multiLevelType w:val="hybridMultilevel"/>
    <w:tmpl w:val="3E02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03980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6EA73F50"/>
    <w:multiLevelType w:val="hybridMultilevel"/>
    <w:tmpl w:val="51CA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210F6"/>
    <w:multiLevelType w:val="hybridMultilevel"/>
    <w:tmpl w:val="43767AA6"/>
    <w:lvl w:ilvl="0" w:tplc="08CA9E8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7800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E6EF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BDE29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FF432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64E81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A846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C1E37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0E47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9395864"/>
    <w:multiLevelType w:val="hybridMultilevel"/>
    <w:tmpl w:val="9A0C2F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44BB9"/>
    <w:multiLevelType w:val="hybridMultilevel"/>
    <w:tmpl w:val="77CA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B6D2F"/>
    <w:multiLevelType w:val="hybridMultilevel"/>
    <w:tmpl w:val="F6CA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538518">
    <w:abstractNumId w:val="11"/>
  </w:num>
  <w:num w:numId="2" w16cid:durableId="1523396031">
    <w:abstractNumId w:val="17"/>
  </w:num>
  <w:num w:numId="3" w16cid:durableId="787822586">
    <w:abstractNumId w:val="13"/>
  </w:num>
  <w:num w:numId="4" w16cid:durableId="1570916177">
    <w:abstractNumId w:val="24"/>
  </w:num>
  <w:num w:numId="5" w16cid:durableId="1812017747">
    <w:abstractNumId w:val="20"/>
  </w:num>
  <w:num w:numId="6" w16cid:durableId="2117745496">
    <w:abstractNumId w:val="25"/>
  </w:num>
  <w:num w:numId="7" w16cid:durableId="422921556">
    <w:abstractNumId w:val="29"/>
  </w:num>
  <w:num w:numId="8" w16cid:durableId="1827012637">
    <w:abstractNumId w:val="9"/>
  </w:num>
  <w:num w:numId="9" w16cid:durableId="1431051422">
    <w:abstractNumId w:val="7"/>
  </w:num>
  <w:num w:numId="10" w16cid:durableId="1514997837">
    <w:abstractNumId w:val="18"/>
  </w:num>
  <w:num w:numId="11" w16cid:durableId="548037709">
    <w:abstractNumId w:val="6"/>
  </w:num>
  <w:num w:numId="12" w16cid:durableId="1457141305">
    <w:abstractNumId w:val="14"/>
  </w:num>
  <w:num w:numId="13" w16cid:durableId="2074697615">
    <w:abstractNumId w:val="3"/>
  </w:num>
  <w:num w:numId="14" w16cid:durableId="1314259759">
    <w:abstractNumId w:val="33"/>
  </w:num>
  <w:num w:numId="15" w16cid:durableId="384062105">
    <w:abstractNumId w:val="27"/>
  </w:num>
  <w:num w:numId="16" w16cid:durableId="531497802">
    <w:abstractNumId w:val="22"/>
  </w:num>
  <w:num w:numId="17" w16cid:durableId="1171219359">
    <w:abstractNumId w:val="23"/>
  </w:num>
  <w:num w:numId="18" w16cid:durableId="1366100116">
    <w:abstractNumId w:val="2"/>
  </w:num>
  <w:num w:numId="19" w16cid:durableId="1775901471">
    <w:abstractNumId w:val="19"/>
  </w:num>
  <w:num w:numId="20" w16cid:durableId="1205024943">
    <w:abstractNumId w:val="4"/>
  </w:num>
  <w:num w:numId="21" w16cid:durableId="605429774">
    <w:abstractNumId w:val="36"/>
  </w:num>
  <w:num w:numId="22" w16cid:durableId="900211988">
    <w:abstractNumId w:val="21"/>
  </w:num>
  <w:num w:numId="23" w16cid:durableId="1009914224">
    <w:abstractNumId w:val="5"/>
  </w:num>
  <w:num w:numId="24" w16cid:durableId="1941646492">
    <w:abstractNumId w:val="15"/>
  </w:num>
  <w:num w:numId="25" w16cid:durableId="375937751">
    <w:abstractNumId w:val="32"/>
  </w:num>
  <w:num w:numId="26" w16cid:durableId="1290237416">
    <w:abstractNumId w:val="16"/>
  </w:num>
  <w:num w:numId="27" w16cid:durableId="1423330351">
    <w:abstractNumId w:val="30"/>
  </w:num>
  <w:num w:numId="28" w16cid:durableId="649095504">
    <w:abstractNumId w:val="1"/>
  </w:num>
  <w:num w:numId="29" w16cid:durableId="1035040896">
    <w:abstractNumId w:val="12"/>
  </w:num>
  <w:num w:numId="30" w16cid:durableId="1815217747">
    <w:abstractNumId w:val="26"/>
  </w:num>
  <w:num w:numId="31" w16cid:durableId="104543440">
    <w:abstractNumId w:val="28"/>
  </w:num>
  <w:num w:numId="32" w16cid:durableId="701326535">
    <w:abstractNumId w:val="35"/>
  </w:num>
  <w:num w:numId="33" w16cid:durableId="1483279343">
    <w:abstractNumId w:val="31"/>
  </w:num>
  <w:num w:numId="34" w16cid:durableId="970793941">
    <w:abstractNumId w:val="34"/>
  </w:num>
  <w:num w:numId="35" w16cid:durableId="1788887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3555038">
    <w:abstractNumId w:val="10"/>
  </w:num>
  <w:num w:numId="37" w16cid:durableId="31021375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B66"/>
    <w:rsid w:val="000077F8"/>
    <w:rsid w:val="00007F3E"/>
    <w:rsid w:val="00012E9B"/>
    <w:rsid w:val="000203DC"/>
    <w:rsid w:val="000226D8"/>
    <w:rsid w:val="0002297A"/>
    <w:rsid w:val="000255A3"/>
    <w:rsid w:val="00025952"/>
    <w:rsid w:val="00030053"/>
    <w:rsid w:val="000350B1"/>
    <w:rsid w:val="00035345"/>
    <w:rsid w:val="000404A3"/>
    <w:rsid w:val="00044CF8"/>
    <w:rsid w:val="000457A5"/>
    <w:rsid w:val="000470AC"/>
    <w:rsid w:val="00047BE8"/>
    <w:rsid w:val="00047D63"/>
    <w:rsid w:val="0006056A"/>
    <w:rsid w:val="00063F6C"/>
    <w:rsid w:val="000642D9"/>
    <w:rsid w:val="00074CF1"/>
    <w:rsid w:val="00075D4A"/>
    <w:rsid w:val="00077C2A"/>
    <w:rsid w:val="00080644"/>
    <w:rsid w:val="00082C26"/>
    <w:rsid w:val="00090110"/>
    <w:rsid w:val="000A15A3"/>
    <w:rsid w:val="000A2721"/>
    <w:rsid w:val="000A3DDD"/>
    <w:rsid w:val="000A4504"/>
    <w:rsid w:val="000B01AE"/>
    <w:rsid w:val="000B149C"/>
    <w:rsid w:val="000B15C1"/>
    <w:rsid w:val="000B21EE"/>
    <w:rsid w:val="000B36EB"/>
    <w:rsid w:val="000B5300"/>
    <w:rsid w:val="000B73B5"/>
    <w:rsid w:val="000C0341"/>
    <w:rsid w:val="000C1441"/>
    <w:rsid w:val="000C1B93"/>
    <w:rsid w:val="000C47FF"/>
    <w:rsid w:val="000D016B"/>
    <w:rsid w:val="000D17BA"/>
    <w:rsid w:val="000D1C28"/>
    <w:rsid w:val="000D527C"/>
    <w:rsid w:val="000D61A6"/>
    <w:rsid w:val="000D67A9"/>
    <w:rsid w:val="000D7AAE"/>
    <w:rsid w:val="000E0E5B"/>
    <w:rsid w:val="000E1828"/>
    <w:rsid w:val="000E3BBB"/>
    <w:rsid w:val="000E64D7"/>
    <w:rsid w:val="000F1D4A"/>
    <w:rsid w:val="00101FA1"/>
    <w:rsid w:val="00107712"/>
    <w:rsid w:val="0011002C"/>
    <w:rsid w:val="0011124E"/>
    <w:rsid w:val="0011683B"/>
    <w:rsid w:val="001306B6"/>
    <w:rsid w:val="0013437B"/>
    <w:rsid w:val="00140D16"/>
    <w:rsid w:val="00141A51"/>
    <w:rsid w:val="00142DDC"/>
    <w:rsid w:val="00145A4A"/>
    <w:rsid w:val="00150751"/>
    <w:rsid w:val="001540FA"/>
    <w:rsid w:val="001542CF"/>
    <w:rsid w:val="0015439B"/>
    <w:rsid w:val="00176552"/>
    <w:rsid w:val="001767CD"/>
    <w:rsid w:val="00176F21"/>
    <w:rsid w:val="00177018"/>
    <w:rsid w:val="00183104"/>
    <w:rsid w:val="00191DAD"/>
    <w:rsid w:val="001942A1"/>
    <w:rsid w:val="001A223C"/>
    <w:rsid w:val="001A2A21"/>
    <w:rsid w:val="001A3E3C"/>
    <w:rsid w:val="001A45AE"/>
    <w:rsid w:val="001A5695"/>
    <w:rsid w:val="001A6552"/>
    <w:rsid w:val="001B09B8"/>
    <w:rsid w:val="001B0F11"/>
    <w:rsid w:val="001B1820"/>
    <w:rsid w:val="001B21A4"/>
    <w:rsid w:val="001B26A6"/>
    <w:rsid w:val="001B47F0"/>
    <w:rsid w:val="001B59F1"/>
    <w:rsid w:val="001B74D2"/>
    <w:rsid w:val="001B75CE"/>
    <w:rsid w:val="001B7B15"/>
    <w:rsid w:val="001C549F"/>
    <w:rsid w:val="001C6E76"/>
    <w:rsid w:val="001D5313"/>
    <w:rsid w:val="001E10A1"/>
    <w:rsid w:val="001E151C"/>
    <w:rsid w:val="001E2C18"/>
    <w:rsid w:val="001E434E"/>
    <w:rsid w:val="001E4454"/>
    <w:rsid w:val="001E490A"/>
    <w:rsid w:val="001F1EC6"/>
    <w:rsid w:val="001F2CF0"/>
    <w:rsid w:val="001F3BB8"/>
    <w:rsid w:val="001F4925"/>
    <w:rsid w:val="001F4954"/>
    <w:rsid w:val="001F49AE"/>
    <w:rsid w:val="001F5708"/>
    <w:rsid w:val="001F5C13"/>
    <w:rsid w:val="00200047"/>
    <w:rsid w:val="00201570"/>
    <w:rsid w:val="002117CF"/>
    <w:rsid w:val="002138F2"/>
    <w:rsid w:val="0021557C"/>
    <w:rsid w:val="00215C58"/>
    <w:rsid w:val="00222E73"/>
    <w:rsid w:val="00230912"/>
    <w:rsid w:val="00233D25"/>
    <w:rsid w:val="00234B84"/>
    <w:rsid w:val="00242318"/>
    <w:rsid w:val="00245CC4"/>
    <w:rsid w:val="002503DD"/>
    <w:rsid w:val="002518EB"/>
    <w:rsid w:val="002573E6"/>
    <w:rsid w:val="00257B1E"/>
    <w:rsid w:val="00261242"/>
    <w:rsid w:val="00262500"/>
    <w:rsid w:val="00267706"/>
    <w:rsid w:val="00271A13"/>
    <w:rsid w:val="00272E1D"/>
    <w:rsid w:val="00275812"/>
    <w:rsid w:val="002765B5"/>
    <w:rsid w:val="0028270A"/>
    <w:rsid w:val="00283B32"/>
    <w:rsid w:val="002920A8"/>
    <w:rsid w:val="00293BE4"/>
    <w:rsid w:val="00294F29"/>
    <w:rsid w:val="002963F2"/>
    <w:rsid w:val="00296DB9"/>
    <w:rsid w:val="002A088A"/>
    <w:rsid w:val="002A1078"/>
    <w:rsid w:val="002A4E00"/>
    <w:rsid w:val="002B3BA3"/>
    <w:rsid w:val="002B55BA"/>
    <w:rsid w:val="002C0566"/>
    <w:rsid w:val="002C2D8D"/>
    <w:rsid w:val="002C44B9"/>
    <w:rsid w:val="002D2DC2"/>
    <w:rsid w:val="002D2EFF"/>
    <w:rsid w:val="002D68AD"/>
    <w:rsid w:val="002D6AC2"/>
    <w:rsid w:val="002E3C51"/>
    <w:rsid w:val="002F0ECC"/>
    <w:rsid w:val="002F3866"/>
    <w:rsid w:val="00300E41"/>
    <w:rsid w:val="00305BC2"/>
    <w:rsid w:val="003072EB"/>
    <w:rsid w:val="00311577"/>
    <w:rsid w:val="003135FE"/>
    <w:rsid w:val="0031629E"/>
    <w:rsid w:val="00317CF4"/>
    <w:rsid w:val="0032304F"/>
    <w:rsid w:val="00331E01"/>
    <w:rsid w:val="003359BC"/>
    <w:rsid w:val="00336EF6"/>
    <w:rsid w:val="00336FB9"/>
    <w:rsid w:val="00346279"/>
    <w:rsid w:val="00362115"/>
    <w:rsid w:val="00362F9C"/>
    <w:rsid w:val="003630D9"/>
    <w:rsid w:val="003658AA"/>
    <w:rsid w:val="00367B9B"/>
    <w:rsid w:val="00371B60"/>
    <w:rsid w:val="003806DC"/>
    <w:rsid w:val="003864E6"/>
    <w:rsid w:val="0039109D"/>
    <w:rsid w:val="003932BC"/>
    <w:rsid w:val="003942F3"/>
    <w:rsid w:val="003A125C"/>
    <w:rsid w:val="003B07D8"/>
    <w:rsid w:val="003B15AC"/>
    <w:rsid w:val="003B2A4F"/>
    <w:rsid w:val="003B335A"/>
    <w:rsid w:val="003B37AD"/>
    <w:rsid w:val="003B4B5E"/>
    <w:rsid w:val="003B5DCD"/>
    <w:rsid w:val="003C0319"/>
    <w:rsid w:val="003C0A8C"/>
    <w:rsid w:val="003C5EC6"/>
    <w:rsid w:val="003D163D"/>
    <w:rsid w:val="003D5418"/>
    <w:rsid w:val="003D5FAB"/>
    <w:rsid w:val="003D669F"/>
    <w:rsid w:val="003E23E6"/>
    <w:rsid w:val="003F0987"/>
    <w:rsid w:val="003F141D"/>
    <w:rsid w:val="003F398B"/>
    <w:rsid w:val="003F4A59"/>
    <w:rsid w:val="00400DAF"/>
    <w:rsid w:val="00406A3B"/>
    <w:rsid w:val="00407F46"/>
    <w:rsid w:val="00410235"/>
    <w:rsid w:val="00410951"/>
    <w:rsid w:val="00411C3D"/>
    <w:rsid w:val="00413F5F"/>
    <w:rsid w:val="00414C6F"/>
    <w:rsid w:val="00414DCE"/>
    <w:rsid w:val="004158C6"/>
    <w:rsid w:val="00416401"/>
    <w:rsid w:val="00424289"/>
    <w:rsid w:val="00430A5E"/>
    <w:rsid w:val="00432CA6"/>
    <w:rsid w:val="00443B73"/>
    <w:rsid w:val="00444C67"/>
    <w:rsid w:val="00446EB6"/>
    <w:rsid w:val="004538B1"/>
    <w:rsid w:val="004553E5"/>
    <w:rsid w:val="00455EFC"/>
    <w:rsid w:val="00461F4E"/>
    <w:rsid w:val="004626BD"/>
    <w:rsid w:val="00462ECB"/>
    <w:rsid w:val="00485594"/>
    <w:rsid w:val="0049042D"/>
    <w:rsid w:val="00490F35"/>
    <w:rsid w:val="0049379B"/>
    <w:rsid w:val="004941F4"/>
    <w:rsid w:val="00494324"/>
    <w:rsid w:val="00496B50"/>
    <w:rsid w:val="004A505E"/>
    <w:rsid w:val="004B0E2F"/>
    <w:rsid w:val="004B35B6"/>
    <w:rsid w:val="004B3B0F"/>
    <w:rsid w:val="004C0304"/>
    <w:rsid w:val="004C074D"/>
    <w:rsid w:val="004C2C91"/>
    <w:rsid w:val="004C4097"/>
    <w:rsid w:val="004C51FB"/>
    <w:rsid w:val="004D1C88"/>
    <w:rsid w:val="004D5FD1"/>
    <w:rsid w:val="004E0C1D"/>
    <w:rsid w:val="004E568D"/>
    <w:rsid w:val="004F06AE"/>
    <w:rsid w:val="004F0B21"/>
    <w:rsid w:val="004F1CBB"/>
    <w:rsid w:val="004F3398"/>
    <w:rsid w:val="00500CA5"/>
    <w:rsid w:val="0050683D"/>
    <w:rsid w:val="0051197D"/>
    <w:rsid w:val="00512860"/>
    <w:rsid w:val="00514CCC"/>
    <w:rsid w:val="005211DE"/>
    <w:rsid w:val="00524A8C"/>
    <w:rsid w:val="00532CB2"/>
    <w:rsid w:val="00533F90"/>
    <w:rsid w:val="00546185"/>
    <w:rsid w:val="00550B3C"/>
    <w:rsid w:val="00551387"/>
    <w:rsid w:val="00552923"/>
    <w:rsid w:val="005534BA"/>
    <w:rsid w:val="00553686"/>
    <w:rsid w:val="0055789C"/>
    <w:rsid w:val="005579C9"/>
    <w:rsid w:val="00557E99"/>
    <w:rsid w:val="0056407D"/>
    <w:rsid w:val="005669D5"/>
    <w:rsid w:val="00570A82"/>
    <w:rsid w:val="005717BB"/>
    <w:rsid w:val="00573781"/>
    <w:rsid w:val="00596091"/>
    <w:rsid w:val="005A0E74"/>
    <w:rsid w:val="005B0E48"/>
    <w:rsid w:val="005B1DA1"/>
    <w:rsid w:val="005B219A"/>
    <w:rsid w:val="005B3737"/>
    <w:rsid w:val="005B3CE5"/>
    <w:rsid w:val="005B40D2"/>
    <w:rsid w:val="005B4EB6"/>
    <w:rsid w:val="005C020D"/>
    <w:rsid w:val="005C0545"/>
    <w:rsid w:val="005C12D2"/>
    <w:rsid w:val="005C521C"/>
    <w:rsid w:val="005C5D5A"/>
    <w:rsid w:val="005C7DD4"/>
    <w:rsid w:val="005D3EF7"/>
    <w:rsid w:val="005D51A4"/>
    <w:rsid w:val="005D5AD7"/>
    <w:rsid w:val="005D77AA"/>
    <w:rsid w:val="005D79D6"/>
    <w:rsid w:val="005E161F"/>
    <w:rsid w:val="005E2A71"/>
    <w:rsid w:val="005E5955"/>
    <w:rsid w:val="005F02C8"/>
    <w:rsid w:val="005F2493"/>
    <w:rsid w:val="005F2EFF"/>
    <w:rsid w:val="005F59C2"/>
    <w:rsid w:val="00601290"/>
    <w:rsid w:val="00602E5B"/>
    <w:rsid w:val="00603CB0"/>
    <w:rsid w:val="00604625"/>
    <w:rsid w:val="006108F8"/>
    <w:rsid w:val="0061092C"/>
    <w:rsid w:val="006116A2"/>
    <w:rsid w:val="00613317"/>
    <w:rsid w:val="0061672D"/>
    <w:rsid w:val="0061782D"/>
    <w:rsid w:val="00617BC8"/>
    <w:rsid w:val="00617E64"/>
    <w:rsid w:val="00624017"/>
    <w:rsid w:val="006277CD"/>
    <w:rsid w:val="00627FDF"/>
    <w:rsid w:val="00633172"/>
    <w:rsid w:val="00643661"/>
    <w:rsid w:val="006472A5"/>
    <w:rsid w:val="00653078"/>
    <w:rsid w:val="006534CD"/>
    <w:rsid w:val="00653B5E"/>
    <w:rsid w:val="0065618E"/>
    <w:rsid w:val="006601B9"/>
    <w:rsid w:val="00667A47"/>
    <w:rsid w:val="006706B2"/>
    <w:rsid w:val="00671D3F"/>
    <w:rsid w:val="006853B1"/>
    <w:rsid w:val="00685F2F"/>
    <w:rsid w:val="006863AA"/>
    <w:rsid w:val="00691B9F"/>
    <w:rsid w:val="00694700"/>
    <w:rsid w:val="006A19BD"/>
    <w:rsid w:val="006B0167"/>
    <w:rsid w:val="006B5114"/>
    <w:rsid w:val="006B5EF7"/>
    <w:rsid w:val="006B77B1"/>
    <w:rsid w:val="006D327B"/>
    <w:rsid w:val="006D33F6"/>
    <w:rsid w:val="006D603D"/>
    <w:rsid w:val="006D630D"/>
    <w:rsid w:val="006D7F5B"/>
    <w:rsid w:val="006E2FCD"/>
    <w:rsid w:val="006E3086"/>
    <w:rsid w:val="006E3667"/>
    <w:rsid w:val="006E7AFE"/>
    <w:rsid w:val="006F0850"/>
    <w:rsid w:val="006F1ED3"/>
    <w:rsid w:val="006F4572"/>
    <w:rsid w:val="006F60B9"/>
    <w:rsid w:val="006F63B2"/>
    <w:rsid w:val="006F6F33"/>
    <w:rsid w:val="006F7A98"/>
    <w:rsid w:val="007018F3"/>
    <w:rsid w:val="0070334E"/>
    <w:rsid w:val="00704211"/>
    <w:rsid w:val="00704484"/>
    <w:rsid w:val="007060B6"/>
    <w:rsid w:val="00713E10"/>
    <w:rsid w:val="007205C2"/>
    <w:rsid w:val="00721C1B"/>
    <w:rsid w:val="00725994"/>
    <w:rsid w:val="00732070"/>
    <w:rsid w:val="00732CE2"/>
    <w:rsid w:val="00737EF2"/>
    <w:rsid w:val="00740821"/>
    <w:rsid w:val="0074295B"/>
    <w:rsid w:val="007501D4"/>
    <w:rsid w:val="00754375"/>
    <w:rsid w:val="007574AF"/>
    <w:rsid w:val="007576A7"/>
    <w:rsid w:val="00760661"/>
    <w:rsid w:val="00763296"/>
    <w:rsid w:val="00770951"/>
    <w:rsid w:val="00786F3F"/>
    <w:rsid w:val="007900E3"/>
    <w:rsid w:val="00791906"/>
    <w:rsid w:val="0079433E"/>
    <w:rsid w:val="00796CD0"/>
    <w:rsid w:val="00796DA6"/>
    <w:rsid w:val="00797347"/>
    <w:rsid w:val="007A39E5"/>
    <w:rsid w:val="007A67DB"/>
    <w:rsid w:val="007B1040"/>
    <w:rsid w:val="007B2736"/>
    <w:rsid w:val="007B5D7C"/>
    <w:rsid w:val="007B61EC"/>
    <w:rsid w:val="007C0448"/>
    <w:rsid w:val="007C1526"/>
    <w:rsid w:val="007C1D56"/>
    <w:rsid w:val="007C4E21"/>
    <w:rsid w:val="007C51C9"/>
    <w:rsid w:val="007D057F"/>
    <w:rsid w:val="007D6F8B"/>
    <w:rsid w:val="007E0829"/>
    <w:rsid w:val="007E3A03"/>
    <w:rsid w:val="007E44EB"/>
    <w:rsid w:val="007E4FBA"/>
    <w:rsid w:val="007E719D"/>
    <w:rsid w:val="007F157E"/>
    <w:rsid w:val="007F5A22"/>
    <w:rsid w:val="007F62A6"/>
    <w:rsid w:val="007F65A7"/>
    <w:rsid w:val="00803093"/>
    <w:rsid w:val="008127BA"/>
    <w:rsid w:val="00812B66"/>
    <w:rsid w:val="0081333E"/>
    <w:rsid w:val="00817B99"/>
    <w:rsid w:val="0082466E"/>
    <w:rsid w:val="0083637F"/>
    <w:rsid w:val="00840C95"/>
    <w:rsid w:val="0084228E"/>
    <w:rsid w:val="008426B0"/>
    <w:rsid w:val="00844623"/>
    <w:rsid w:val="00846550"/>
    <w:rsid w:val="00847BF4"/>
    <w:rsid w:val="008501ED"/>
    <w:rsid w:val="0085122B"/>
    <w:rsid w:val="00853BE7"/>
    <w:rsid w:val="00861911"/>
    <w:rsid w:val="00861A8C"/>
    <w:rsid w:val="0087048E"/>
    <w:rsid w:val="008740E3"/>
    <w:rsid w:val="00875FAE"/>
    <w:rsid w:val="0088048C"/>
    <w:rsid w:val="00880DFF"/>
    <w:rsid w:val="00882E4F"/>
    <w:rsid w:val="0088511F"/>
    <w:rsid w:val="0088653F"/>
    <w:rsid w:val="008902CC"/>
    <w:rsid w:val="00892B00"/>
    <w:rsid w:val="008A0FE8"/>
    <w:rsid w:val="008A10E5"/>
    <w:rsid w:val="008A50CA"/>
    <w:rsid w:val="008A5392"/>
    <w:rsid w:val="008B20B4"/>
    <w:rsid w:val="008B6EA6"/>
    <w:rsid w:val="008B711B"/>
    <w:rsid w:val="008C0232"/>
    <w:rsid w:val="008C11D8"/>
    <w:rsid w:val="008C188F"/>
    <w:rsid w:val="008C2380"/>
    <w:rsid w:val="008C2E07"/>
    <w:rsid w:val="008C3480"/>
    <w:rsid w:val="008C4EE0"/>
    <w:rsid w:val="008C5B32"/>
    <w:rsid w:val="008D2285"/>
    <w:rsid w:val="008D5688"/>
    <w:rsid w:val="008E0262"/>
    <w:rsid w:val="008E0C1A"/>
    <w:rsid w:val="008F105F"/>
    <w:rsid w:val="008F2BA0"/>
    <w:rsid w:val="008F5C44"/>
    <w:rsid w:val="00902E4D"/>
    <w:rsid w:val="009034D0"/>
    <w:rsid w:val="009076E4"/>
    <w:rsid w:val="009167A3"/>
    <w:rsid w:val="00925A3B"/>
    <w:rsid w:val="009317C1"/>
    <w:rsid w:val="00937B66"/>
    <w:rsid w:val="00940B25"/>
    <w:rsid w:val="009422AF"/>
    <w:rsid w:val="0094388A"/>
    <w:rsid w:val="00943D4D"/>
    <w:rsid w:val="00947252"/>
    <w:rsid w:val="00947C2D"/>
    <w:rsid w:val="00951ADF"/>
    <w:rsid w:val="00952516"/>
    <w:rsid w:val="009555E3"/>
    <w:rsid w:val="00955923"/>
    <w:rsid w:val="00955BF2"/>
    <w:rsid w:val="00956751"/>
    <w:rsid w:val="00960BD3"/>
    <w:rsid w:val="009617FC"/>
    <w:rsid w:val="009629D3"/>
    <w:rsid w:val="00970407"/>
    <w:rsid w:val="009718A3"/>
    <w:rsid w:val="00971B59"/>
    <w:rsid w:val="009729D0"/>
    <w:rsid w:val="0097319B"/>
    <w:rsid w:val="00975F1B"/>
    <w:rsid w:val="0097688B"/>
    <w:rsid w:val="00977485"/>
    <w:rsid w:val="00980CF2"/>
    <w:rsid w:val="00987E14"/>
    <w:rsid w:val="00991796"/>
    <w:rsid w:val="00991D3F"/>
    <w:rsid w:val="00993A89"/>
    <w:rsid w:val="00994B15"/>
    <w:rsid w:val="00997A9F"/>
    <w:rsid w:val="009A2511"/>
    <w:rsid w:val="009A2B7E"/>
    <w:rsid w:val="009A367A"/>
    <w:rsid w:val="009A4BD7"/>
    <w:rsid w:val="009A6DCE"/>
    <w:rsid w:val="009B66C3"/>
    <w:rsid w:val="009B67CC"/>
    <w:rsid w:val="009C03C2"/>
    <w:rsid w:val="009C2312"/>
    <w:rsid w:val="009C3219"/>
    <w:rsid w:val="009C784F"/>
    <w:rsid w:val="009D0D76"/>
    <w:rsid w:val="009D1932"/>
    <w:rsid w:val="009D2EBF"/>
    <w:rsid w:val="009D3E1A"/>
    <w:rsid w:val="009D3EE7"/>
    <w:rsid w:val="009E106F"/>
    <w:rsid w:val="009E1451"/>
    <w:rsid w:val="009E5C0C"/>
    <w:rsid w:val="009E6BF6"/>
    <w:rsid w:val="009E7687"/>
    <w:rsid w:val="009F15B6"/>
    <w:rsid w:val="009F20D3"/>
    <w:rsid w:val="009F377B"/>
    <w:rsid w:val="009F6BB6"/>
    <w:rsid w:val="00A04181"/>
    <w:rsid w:val="00A04E3E"/>
    <w:rsid w:val="00A0589B"/>
    <w:rsid w:val="00A061A3"/>
    <w:rsid w:val="00A1125E"/>
    <w:rsid w:val="00A118B3"/>
    <w:rsid w:val="00A13EF1"/>
    <w:rsid w:val="00A20D7A"/>
    <w:rsid w:val="00A20F61"/>
    <w:rsid w:val="00A2354B"/>
    <w:rsid w:val="00A23FE9"/>
    <w:rsid w:val="00A272CE"/>
    <w:rsid w:val="00A319BA"/>
    <w:rsid w:val="00A33F4C"/>
    <w:rsid w:val="00A34849"/>
    <w:rsid w:val="00A36A6E"/>
    <w:rsid w:val="00A4553A"/>
    <w:rsid w:val="00A46747"/>
    <w:rsid w:val="00A472DF"/>
    <w:rsid w:val="00A5419C"/>
    <w:rsid w:val="00A54ED4"/>
    <w:rsid w:val="00A5684A"/>
    <w:rsid w:val="00A6077C"/>
    <w:rsid w:val="00A640FC"/>
    <w:rsid w:val="00A644BE"/>
    <w:rsid w:val="00A71287"/>
    <w:rsid w:val="00A715CA"/>
    <w:rsid w:val="00A76402"/>
    <w:rsid w:val="00A80445"/>
    <w:rsid w:val="00A85257"/>
    <w:rsid w:val="00A8671A"/>
    <w:rsid w:val="00A86BDD"/>
    <w:rsid w:val="00A9211E"/>
    <w:rsid w:val="00A9529E"/>
    <w:rsid w:val="00A958C3"/>
    <w:rsid w:val="00AA3685"/>
    <w:rsid w:val="00AA549F"/>
    <w:rsid w:val="00AA5D15"/>
    <w:rsid w:val="00AA5E21"/>
    <w:rsid w:val="00AA6022"/>
    <w:rsid w:val="00AA64A7"/>
    <w:rsid w:val="00AB25D4"/>
    <w:rsid w:val="00AB7C69"/>
    <w:rsid w:val="00AC2242"/>
    <w:rsid w:val="00AC3BCB"/>
    <w:rsid w:val="00AC6763"/>
    <w:rsid w:val="00AC7183"/>
    <w:rsid w:val="00AD0D91"/>
    <w:rsid w:val="00AD2D4E"/>
    <w:rsid w:val="00AD634C"/>
    <w:rsid w:val="00AD7F1B"/>
    <w:rsid w:val="00AE0A8F"/>
    <w:rsid w:val="00AF024D"/>
    <w:rsid w:val="00AF41F3"/>
    <w:rsid w:val="00AF5013"/>
    <w:rsid w:val="00B00111"/>
    <w:rsid w:val="00B024A2"/>
    <w:rsid w:val="00B030A1"/>
    <w:rsid w:val="00B07945"/>
    <w:rsid w:val="00B13C0C"/>
    <w:rsid w:val="00B144C4"/>
    <w:rsid w:val="00B16100"/>
    <w:rsid w:val="00B175BD"/>
    <w:rsid w:val="00B25D58"/>
    <w:rsid w:val="00B306CE"/>
    <w:rsid w:val="00B30916"/>
    <w:rsid w:val="00B32494"/>
    <w:rsid w:val="00B35CAA"/>
    <w:rsid w:val="00B37836"/>
    <w:rsid w:val="00B37E17"/>
    <w:rsid w:val="00B403BB"/>
    <w:rsid w:val="00B46E59"/>
    <w:rsid w:val="00B47A74"/>
    <w:rsid w:val="00B52055"/>
    <w:rsid w:val="00B525F7"/>
    <w:rsid w:val="00B529F6"/>
    <w:rsid w:val="00B5300B"/>
    <w:rsid w:val="00B5651F"/>
    <w:rsid w:val="00B57DFA"/>
    <w:rsid w:val="00B61C34"/>
    <w:rsid w:val="00B710EE"/>
    <w:rsid w:val="00B71BF5"/>
    <w:rsid w:val="00B72B73"/>
    <w:rsid w:val="00B730A1"/>
    <w:rsid w:val="00B74638"/>
    <w:rsid w:val="00B75E8E"/>
    <w:rsid w:val="00B7739D"/>
    <w:rsid w:val="00B83FB0"/>
    <w:rsid w:val="00B84249"/>
    <w:rsid w:val="00B85E67"/>
    <w:rsid w:val="00BA4C9C"/>
    <w:rsid w:val="00BA554B"/>
    <w:rsid w:val="00BA59A3"/>
    <w:rsid w:val="00BA6914"/>
    <w:rsid w:val="00BA7C4F"/>
    <w:rsid w:val="00BB003C"/>
    <w:rsid w:val="00BB33F8"/>
    <w:rsid w:val="00BB34A4"/>
    <w:rsid w:val="00BB6104"/>
    <w:rsid w:val="00BB78CB"/>
    <w:rsid w:val="00BC1F2C"/>
    <w:rsid w:val="00BC4C93"/>
    <w:rsid w:val="00BC57C8"/>
    <w:rsid w:val="00BC7AEC"/>
    <w:rsid w:val="00BD1A13"/>
    <w:rsid w:val="00BD1AF9"/>
    <w:rsid w:val="00BD2380"/>
    <w:rsid w:val="00BD2612"/>
    <w:rsid w:val="00BF1E69"/>
    <w:rsid w:val="00BF3D0C"/>
    <w:rsid w:val="00BF76B8"/>
    <w:rsid w:val="00C00D13"/>
    <w:rsid w:val="00C02C29"/>
    <w:rsid w:val="00C055E5"/>
    <w:rsid w:val="00C12D32"/>
    <w:rsid w:val="00C15AA0"/>
    <w:rsid w:val="00C15BC3"/>
    <w:rsid w:val="00C16B5F"/>
    <w:rsid w:val="00C20919"/>
    <w:rsid w:val="00C21041"/>
    <w:rsid w:val="00C23BC8"/>
    <w:rsid w:val="00C23ECB"/>
    <w:rsid w:val="00C246AF"/>
    <w:rsid w:val="00C250C2"/>
    <w:rsid w:val="00C25A0F"/>
    <w:rsid w:val="00C27055"/>
    <w:rsid w:val="00C30207"/>
    <w:rsid w:val="00C3025A"/>
    <w:rsid w:val="00C375D1"/>
    <w:rsid w:val="00C45B2F"/>
    <w:rsid w:val="00C527F2"/>
    <w:rsid w:val="00C53CCD"/>
    <w:rsid w:val="00C55784"/>
    <w:rsid w:val="00C55C07"/>
    <w:rsid w:val="00C60E94"/>
    <w:rsid w:val="00C63B1B"/>
    <w:rsid w:val="00C64704"/>
    <w:rsid w:val="00C65A0F"/>
    <w:rsid w:val="00C67F9E"/>
    <w:rsid w:val="00C727B0"/>
    <w:rsid w:val="00C735C1"/>
    <w:rsid w:val="00C73ACF"/>
    <w:rsid w:val="00C80447"/>
    <w:rsid w:val="00C8272E"/>
    <w:rsid w:val="00C82A30"/>
    <w:rsid w:val="00C82A65"/>
    <w:rsid w:val="00C928F4"/>
    <w:rsid w:val="00C92B85"/>
    <w:rsid w:val="00C93C83"/>
    <w:rsid w:val="00C9529F"/>
    <w:rsid w:val="00CA0D8C"/>
    <w:rsid w:val="00CA27F1"/>
    <w:rsid w:val="00CA7AA1"/>
    <w:rsid w:val="00CB5514"/>
    <w:rsid w:val="00CB58D4"/>
    <w:rsid w:val="00CB5D23"/>
    <w:rsid w:val="00CC0D0C"/>
    <w:rsid w:val="00CC3F42"/>
    <w:rsid w:val="00CD2AA7"/>
    <w:rsid w:val="00CD34D8"/>
    <w:rsid w:val="00CD3DE0"/>
    <w:rsid w:val="00CD65F9"/>
    <w:rsid w:val="00CD68B1"/>
    <w:rsid w:val="00CE0FBB"/>
    <w:rsid w:val="00CE5BB6"/>
    <w:rsid w:val="00CF00CF"/>
    <w:rsid w:val="00CF02A9"/>
    <w:rsid w:val="00CF34B3"/>
    <w:rsid w:val="00CF3B05"/>
    <w:rsid w:val="00CF3CC4"/>
    <w:rsid w:val="00D00F82"/>
    <w:rsid w:val="00D04050"/>
    <w:rsid w:val="00D05DCF"/>
    <w:rsid w:val="00D06920"/>
    <w:rsid w:val="00D07B49"/>
    <w:rsid w:val="00D12716"/>
    <w:rsid w:val="00D146B6"/>
    <w:rsid w:val="00D17D9F"/>
    <w:rsid w:val="00D23FD4"/>
    <w:rsid w:val="00D245EC"/>
    <w:rsid w:val="00D31260"/>
    <w:rsid w:val="00D32C70"/>
    <w:rsid w:val="00D32D69"/>
    <w:rsid w:val="00D331B9"/>
    <w:rsid w:val="00D33E7B"/>
    <w:rsid w:val="00D364F0"/>
    <w:rsid w:val="00D4320E"/>
    <w:rsid w:val="00D4360D"/>
    <w:rsid w:val="00D43960"/>
    <w:rsid w:val="00D4440A"/>
    <w:rsid w:val="00D50582"/>
    <w:rsid w:val="00D53045"/>
    <w:rsid w:val="00D612AE"/>
    <w:rsid w:val="00D6246F"/>
    <w:rsid w:val="00D666C4"/>
    <w:rsid w:val="00D72916"/>
    <w:rsid w:val="00D72FBC"/>
    <w:rsid w:val="00D748AB"/>
    <w:rsid w:val="00D7595C"/>
    <w:rsid w:val="00D825AC"/>
    <w:rsid w:val="00D85394"/>
    <w:rsid w:val="00D90E0F"/>
    <w:rsid w:val="00D91707"/>
    <w:rsid w:val="00D92F42"/>
    <w:rsid w:val="00D95E45"/>
    <w:rsid w:val="00D962B4"/>
    <w:rsid w:val="00D96752"/>
    <w:rsid w:val="00DA5B21"/>
    <w:rsid w:val="00DB258D"/>
    <w:rsid w:val="00DB2BF2"/>
    <w:rsid w:val="00DB3EC8"/>
    <w:rsid w:val="00DB4515"/>
    <w:rsid w:val="00DB7D85"/>
    <w:rsid w:val="00DC13F2"/>
    <w:rsid w:val="00DC2749"/>
    <w:rsid w:val="00DC30A8"/>
    <w:rsid w:val="00DC35FF"/>
    <w:rsid w:val="00DC5D2D"/>
    <w:rsid w:val="00DC6330"/>
    <w:rsid w:val="00DD4CE6"/>
    <w:rsid w:val="00DD7478"/>
    <w:rsid w:val="00DE0F66"/>
    <w:rsid w:val="00DE55F9"/>
    <w:rsid w:val="00DE5919"/>
    <w:rsid w:val="00DF0C6B"/>
    <w:rsid w:val="00DF2B00"/>
    <w:rsid w:val="00E06949"/>
    <w:rsid w:val="00E070D3"/>
    <w:rsid w:val="00E07781"/>
    <w:rsid w:val="00E10761"/>
    <w:rsid w:val="00E109D4"/>
    <w:rsid w:val="00E11D18"/>
    <w:rsid w:val="00E16BDD"/>
    <w:rsid w:val="00E2015C"/>
    <w:rsid w:val="00E21766"/>
    <w:rsid w:val="00E23D44"/>
    <w:rsid w:val="00E26BE6"/>
    <w:rsid w:val="00E30435"/>
    <w:rsid w:val="00E32198"/>
    <w:rsid w:val="00E34787"/>
    <w:rsid w:val="00E349CF"/>
    <w:rsid w:val="00E43790"/>
    <w:rsid w:val="00E45A7A"/>
    <w:rsid w:val="00E4630F"/>
    <w:rsid w:val="00E5044B"/>
    <w:rsid w:val="00E5141C"/>
    <w:rsid w:val="00E51C8F"/>
    <w:rsid w:val="00E52D64"/>
    <w:rsid w:val="00E61143"/>
    <w:rsid w:val="00E61B3A"/>
    <w:rsid w:val="00E62C9E"/>
    <w:rsid w:val="00E6435C"/>
    <w:rsid w:val="00E64996"/>
    <w:rsid w:val="00E64B3B"/>
    <w:rsid w:val="00E72055"/>
    <w:rsid w:val="00E724B1"/>
    <w:rsid w:val="00E75C1B"/>
    <w:rsid w:val="00E761E3"/>
    <w:rsid w:val="00E77F76"/>
    <w:rsid w:val="00E82E8F"/>
    <w:rsid w:val="00E86774"/>
    <w:rsid w:val="00E87A4F"/>
    <w:rsid w:val="00E92923"/>
    <w:rsid w:val="00E93450"/>
    <w:rsid w:val="00E95A65"/>
    <w:rsid w:val="00EA20FE"/>
    <w:rsid w:val="00EA35C5"/>
    <w:rsid w:val="00EA565D"/>
    <w:rsid w:val="00EB171D"/>
    <w:rsid w:val="00EB25C4"/>
    <w:rsid w:val="00EB3A41"/>
    <w:rsid w:val="00EB4216"/>
    <w:rsid w:val="00EB6DD0"/>
    <w:rsid w:val="00EC09C4"/>
    <w:rsid w:val="00EC2E31"/>
    <w:rsid w:val="00EC3748"/>
    <w:rsid w:val="00EC3B38"/>
    <w:rsid w:val="00EC7BC9"/>
    <w:rsid w:val="00ED3345"/>
    <w:rsid w:val="00ED3B2A"/>
    <w:rsid w:val="00ED4D42"/>
    <w:rsid w:val="00ED515F"/>
    <w:rsid w:val="00ED5E63"/>
    <w:rsid w:val="00ED5F97"/>
    <w:rsid w:val="00ED68D6"/>
    <w:rsid w:val="00ED7192"/>
    <w:rsid w:val="00EE030D"/>
    <w:rsid w:val="00EE2772"/>
    <w:rsid w:val="00EE43BB"/>
    <w:rsid w:val="00EE4457"/>
    <w:rsid w:val="00EE7F50"/>
    <w:rsid w:val="00EF224A"/>
    <w:rsid w:val="00EF3D9E"/>
    <w:rsid w:val="00EF5B2B"/>
    <w:rsid w:val="00EF70CA"/>
    <w:rsid w:val="00F0002D"/>
    <w:rsid w:val="00F012B8"/>
    <w:rsid w:val="00F04122"/>
    <w:rsid w:val="00F049E4"/>
    <w:rsid w:val="00F06462"/>
    <w:rsid w:val="00F10ED3"/>
    <w:rsid w:val="00F11B41"/>
    <w:rsid w:val="00F124B6"/>
    <w:rsid w:val="00F12B12"/>
    <w:rsid w:val="00F12CBD"/>
    <w:rsid w:val="00F21096"/>
    <w:rsid w:val="00F21E10"/>
    <w:rsid w:val="00F22D4B"/>
    <w:rsid w:val="00F244E7"/>
    <w:rsid w:val="00F30E98"/>
    <w:rsid w:val="00F3507C"/>
    <w:rsid w:val="00F409DE"/>
    <w:rsid w:val="00F41DD4"/>
    <w:rsid w:val="00F43DFD"/>
    <w:rsid w:val="00F478BC"/>
    <w:rsid w:val="00F47FD7"/>
    <w:rsid w:val="00F51B84"/>
    <w:rsid w:val="00F52925"/>
    <w:rsid w:val="00F55CFB"/>
    <w:rsid w:val="00F60CFD"/>
    <w:rsid w:val="00F62965"/>
    <w:rsid w:val="00F64E0E"/>
    <w:rsid w:val="00F65226"/>
    <w:rsid w:val="00F7137D"/>
    <w:rsid w:val="00F73225"/>
    <w:rsid w:val="00F73A2A"/>
    <w:rsid w:val="00F753D5"/>
    <w:rsid w:val="00F76870"/>
    <w:rsid w:val="00F77F67"/>
    <w:rsid w:val="00F810D4"/>
    <w:rsid w:val="00F81AC8"/>
    <w:rsid w:val="00F92EF3"/>
    <w:rsid w:val="00F97444"/>
    <w:rsid w:val="00FA3373"/>
    <w:rsid w:val="00FA54ED"/>
    <w:rsid w:val="00FA6411"/>
    <w:rsid w:val="00FA6B05"/>
    <w:rsid w:val="00FB0631"/>
    <w:rsid w:val="00FB40DE"/>
    <w:rsid w:val="00FB44F7"/>
    <w:rsid w:val="00FB605F"/>
    <w:rsid w:val="00FB671E"/>
    <w:rsid w:val="00FC1586"/>
    <w:rsid w:val="00FC3E48"/>
    <w:rsid w:val="00FC488F"/>
    <w:rsid w:val="00FD394E"/>
    <w:rsid w:val="00FD4B7E"/>
    <w:rsid w:val="00FD5C39"/>
    <w:rsid w:val="00FE05AD"/>
    <w:rsid w:val="00FE0E03"/>
    <w:rsid w:val="00FE1B93"/>
    <w:rsid w:val="00FE23C2"/>
    <w:rsid w:val="00FE2DCA"/>
    <w:rsid w:val="00FE353F"/>
    <w:rsid w:val="00FF1A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56089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paragraph" w:customStyle="1" w:styleId="Body">
    <w:name w:val="Body"/>
    <w:basedOn w:val="Normal"/>
    <w:rsid w:val="00FE05A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E277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704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AA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1D56"/>
    <w:rPr>
      <w:rFonts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6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7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4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6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5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sp.bournemouth.ac.uk/policy/Satisfactory-Academic-Progress-(SAP)-Code-of-Practice.doc" TargetMode="External"/><Relationship Id="rId18" Type="http://schemas.openxmlformats.org/officeDocument/2006/relationships/hyperlink" Target="https://intranetsp.bournemouth.ac.uk/policy/Satisfactory-Academic-Progress-(SAP)-Code-of-Practice.do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edloans@bournemouth.ac.uk" TargetMode="External"/><Relationship Id="rId17" Type="http://schemas.openxmlformats.org/officeDocument/2006/relationships/hyperlink" Target="https://intranetsp.bournemouth.ac.uk/policy/Satisfactory-Academic-Progress-(SAP)-Code-of-Practice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ffintranet.bournemouth.ac.uk/aboutbu/policiesprocedures/academicregulationspoliciesprocedur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taffintranet.bournemouth.ac.uk/aboutbu/policiesprocedures/academicregulationspoliciesprocedures/" TargetMode="Externa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yperlink" Target="https://www.ecfr.gov/current/title-34/subtitle-B/chapter-VI/part-66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urnemouth.ac.uk/students/help-advice/important-inform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Status xmlns="http://schemas.microsoft.com/sharepoint/v3/fields" xsi:nil="true"/>
    <Description0 xmlns="D259749B-A2FA-4762-BAAE-748A846B9902"> PBS Immigration Procedures</Description0>
    <Author0 xmlns="D259749B-A2FA-4762-BAAE-748A846B9902">
      <UserInfo>
        <DisplayName>i:0#.w|staff\cjamiesonleadbitter</DisplayName>
        <AccountId>658</AccountId>
        <AccountType/>
      </UserInfo>
    </Author0>
    <Target_x0020_Audiences xmlns="D259749B-A2FA-4762-BAAE-748A846B9902" xsi:nil="true"/>
    <Expiry_x0020_Date xmlns="D259749B-A2FA-4762-BAAE-748A846B9902">2013-03-31T23:00:00+00:00</Expiry_x0020_Date>
    <Published_x0020_Date xmlns="D259749B-A2FA-4762-BAAE-748A846B9902">2012-12-19T00:00:00+00:00</Published_x0020_Date>
    <School_x002f_PS xmlns="D259749B-A2FA-4762-BAAE-748A846B9902">
      <Value>5</Value>
    </School_x002f_PS>
    <_dlc_DocId xmlns="7845b4e5-581f-4554-8843-a411c9829904">ZXDD766ENQDJ-737846793-3098</_dlc_DocId>
    <_dlc_DocIdUrl xmlns="7845b4e5-581f-4554-8843-a411c9829904">
      <Url>https://intranetsp.bournemouth.ac.uk/_layouts/15/DocIdRedir.aspx?ID=ZXDD766ENQDJ-737846793-3098</Url>
      <Description>ZXDD766ENQDJ-737846793-3098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47D36E-8077-4BC2-81EB-80FBF8D20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8D803-AD1E-445F-982A-781931701BCE}"/>
</file>

<file path=customXml/itemProps3.xml><?xml version="1.0" encoding="utf-8"?>
<ds:datastoreItem xmlns:ds="http://schemas.openxmlformats.org/officeDocument/2006/customXml" ds:itemID="{3BC45D92-FD45-45FB-B416-A96B648BAC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477C51-F72D-4F3A-AD9C-FE7623164C3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/fields"/>
    <ds:schemaRef ds:uri="3deaea7b-4083-46bb-8d83-611dae1fd218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BDFBA44-D095-4B0B-B73A-B09D6A920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Immigration Procedures</vt:lpstr>
    </vt:vector>
  </TitlesOfParts>
  <LinksUpToDate>false</LinksUpToDate>
  <CharactersWithSpaces>6710</CharactersWithSpaces>
  <SharedDoc>false</SharedDoc>
  <HLinks>
    <vt:vector size="84" baseType="variant">
      <vt:variant>
        <vt:i4>3604486</vt:i4>
      </vt:variant>
      <vt:variant>
        <vt:i4>39</vt:i4>
      </vt:variant>
      <vt:variant>
        <vt:i4>0</vt:i4>
      </vt:variant>
      <vt:variant>
        <vt:i4>5</vt:i4>
      </vt:variant>
      <vt:variant>
        <vt:lpwstr>mailto:heireferrals@homeoffice.gsi.gov.uk</vt:lpwstr>
      </vt:variant>
      <vt:variant>
        <vt:lpwstr/>
      </vt:variant>
      <vt:variant>
        <vt:i4>3604486</vt:i4>
      </vt:variant>
      <vt:variant>
        <vt:i4>36</vt:i4>
      </vt:variant>
      <vt:variant>
        <vt:i4>0</vt:i4>
      </vt:variant>
      <vt:variant>
        <vt:i4>5</vt:i4>
      </vt:variant>
      <vt:variant>
        <vt:lpwstr>mailto:heireferrals@homeoffice.gsi.gov.uk</vt:lpwstr>
      </vt:variant>
      <vt:variant>
        <vt:lpwstr/>
      </vt:variant>
      <vt:variant>
        <vt:i4>3145821</vt:i4>
      </vt:variant>
      <vt:variant>
        <vt:i4>33</vt:i4>
      </vt:variant>
      <vt:variant>
        <vt:i4>0</vt:i4>
      </vt:variant>
      <vt:variant>
        <vt:i4>5</vt:i4>
      </vt:variant>
      <vt:variant>
        <vt:lpwstr>mailto:bmontagna@bournemouth.ac.uk</vt:lpwstr>
      </vt:variant>
      <vt:variant>
        <vt:lpwstr/>
      </vt:variant>
      <vt:variant>
        <vt:i4>4063341</vt:i4>
      </vt:variant>
      <vt:variant>
        <vt:i4>30</vt:i4>
      </vt:variant>
      <vt:variant>
        <vt:i4>0</vt:i4>
      </vt:variant>
      <vt:variant>
        <vt:i4>5</vt:i4>
      </vt:variant>
      <vt:variant>
        <vt:lpwstr>\\lytchett\IntraStore\SAS\Collaborative\Student Services\askBU Current Students Team\INTERNATIONAL_STUDENT_SUPPORT_TEAM\Points based system documents\PBS policies\misc procedures</vt:lpwstr>
      </vt:variant>
      <vt:variant>
        <vt:lpwstr/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>../../enrolment documents</vt:lpwstr>
      </vt:variant>
      <vt:variant>
        <vt:lpwstr/>
      </vt:variant>
      <vt:variant>
        <vt:i4>6488180</vt:i4>
      </vt:variant>
      <vt:variant>
        <vt:i4>24</vt:i4>
      </vt:variant>
      <vt:variant>
        <vt:i4>0</vt:i4>
      </vt:variant>
      <vt:variant>
        <vt:i4>5</vt:i4>
      </vt:variant>
      <vt:variant>
        <vt:lpwstr>http://www.ukba.homeoffice.gov.uk/sitecontent/documents/employersandsponsors/pbsguidance/guidancefrom31mar09/sponsor-guidance-t4-050911.pdf?view=Binary</vt:lpwstr>
      </vt:variant>
      <vt:variant>
        <vt:lpwstr/>
      </vt:variant>
      <vt:variant>
        <vt:i4>3276904</vt:i4>
      </vt:variant>
      <vt:variant>
        <vt:i4>21</vt:i4>
      </vt:variant>
      <vt:variant>
        <vt:i4>0</vt:i4>
      </vt:variant>
      <vt:variant>
        <vt:i4>5</vt:i4>
      </vt:variant>
      <vt:variant>
        <vt:lpwstr>http://www.ukba.homeoffice.gov.uk/visas-immigration/studying/adult-students/applying-inside-uk/</vt:lpwstr>
      </vt:variant>
      <vt:variant>
        <vt:lpwstr/>
      </vt:variant>
      <vt:variant>
        <vt:i4>7733255</vt:i4>
      </vt:variant>
      <vt:variant>
        <vt:i4>18</vt:i4>
      </vt:variant>
      <vt:variant>
        <vt:i4>0</vt:i4>
      </vt:variant>
      <vt:variant>
        <vt:i4>5</vt:i4>
      </vt:variant>
      <vt:variant>
        <vt:lpwstr>mailto:migrantreporting@bournemouth.ac.uk</vt:lpwstr>
      </vt:variant>
      <vt:variant>
        <vt:lpwstr/>
      </vt:variant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http://www.ukba.homeoffice.gov.uk/visas-immigration/studying/adult-students/applying-inside-uk/</vt:lpwstr>
      </vt:variant>
      <vt:variant>
        <vt:lpwstr/>
      </vt:variant>
      <vt:variant>
        <vt:i4>7733255</vt:i4>
      </vt:variant>
      <vt:variant>
        <vt:i4>12</vt:i4>
      </vt:variant>
      <vt:variant>
        <vt:i4>0</vt:i4>
      </vt:variant>
      <vt:variant>
        <vt:i4>5</vt:i4>
      </vt:variant>
      <vt:variant>
        <vt:lpwstr>mailto:migrantreporting@bournemouth.ac.uk</vt:lpwstr>
      </vt:variant>
      <vt:variant>
        <vt:lpwstr/>
      </vt:variant>
      <vt:variant>
        <vt:i4>7733255</vt:i4>
      </vt:variant>
      <vt:variant>
        <vt:i4>9</vt:i4>
      </vt:variant>
      <vt:variant>
        <vt:i4>0</vt:i4>
      </vt:variant>
      <vt:variant>
        <vt:i4>5</vt:i4>
      </vt:variant>
      <vt:variant>
        <vt:lpwstr>mailto:migrantreporting@bournemouth.ac.uk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http://portal.bournemouth.ac.uk/C1/ADQ Guidance Notes/default.aspx</vt:lpwstr>
      </vt:variant>
      <vt:variant>
        <vt:lpwstr/>
      </vt:variant>
      <vt:variant>
        <vt:i4>7733255</vt:i4>
      </vt:variant>
      <vt:variant>
        <vt:i4>3</vt:i4>
      </vt:variant>
      <vt:variant>
        <vt:i4>0</vt:i4>
      </vt:variant>
      <vt:variant>
        <vt:i4>5</vt:i4>
      </vt:variant>
      <vt:variant>
        <vt:lpwstr>mailto:migrantreporting@bournemouth.ac.uk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https://staffintranet.bournemouth.ac.uk/aboutbu/policiesprocedures/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Immigration Procedures</dc:title>
  <dc:creator/>
  <cp:keywords>PBS Immigration Procedures</cp:keywords>
  <cp:lastModifiedBy/>
  <cp:revision>1</cp:revision>
  <dcterms:created xsi:type="dcterms:W3CDTF">2023-06-16T12:19:00Z</dcterms:created>
  <dcterms:modified xsi:type="dcterms:W3CDTF">2023-08-01T09:48:00Z</dcterms:modified>
  <cp:category>Student Policies, Procedures &amp; Regulations</cp:category>
  <cp:contentStatus>Student Policies, Procedures &amp; Regulations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Order">
    <vt:r8>40600</vt:r8>
  </property>
  <property fmtid="{D5CDD505-2E9C-101B-9397-08002B2CF9AE}" pid="4" name="BU Category">
    <vt:lpwstr>Student Policies, Procedures &amp; Regulations</vt:lpwstr>
  </property>
  <property fmtid="{D5CDD505-2E9C-101B-9397-08002B2CF9AE}" pid="5" name="_dlc_DocIdItemGuid">
    <vt:lpwstr>f09c5872-580d-4635-a7fe-86ba6784e179</vt:lpwstr>
  </property>
</Properties>
</file>